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38" w:rsidRPr="00E76D7E" w:rsidRDefault="00665D73" w:rsidP="000E0A82">
      <w:pPr>
        <w:spacing w:line="360" w:lineRule="auto"/>
        <w:ind w:right="-108"/>
        <w:jc w:val="center"/>
        <w:rPr>
          <w:sz w:val="28"/>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3.85pt;margin-top:10.95pt;width:100.8pt;height:49.9pt;z-index:1;visibility:visible">
            <v:imagedata r:id="rId8" o:title=""/>
            <w10:wrap type="square"/>
          </v:shape>
        </w:pict>
      </w:r>
      <w:r w:rsidR="00376538" w:rsidRPr="00E76D7E">
        <w:rPr>
          <w:noProof/>
          <w:color w:val="FFFFFF"/>
          <w:szCs w:val="20"/>
        </w:rPr>
        <w:t>перваяпеп</w:t>
      </w:r>
    </w:p>
    <w:tbl>
      <w:tblPr>
        <w:tblpPr w:leftFromText="180" w:rightFromText="180" w:vertAnchor="text" w:horzAnchor="margin" w:tblpXSpec="right" w:tblpY="275"/>
        <w:tblOverlap w:val="never"/>
        <w:tblW w:w="0" w:type="auto"/>
        <w:tblLayout w:type="fixed"/>
        <w:tblLook w:val="0000" w:firstRow="0" w:lastRow="0" w:firstColumn="0" w:lastColumn="0" w:noHBand="0" w:noVBand="0"/>
      </w:tblPr>
      <w:tblGrid>
        <w:gridCol w:w="4425"/>
      </w:tblGrid>
      <w:tr w:rsidR="00376538" w:rsidRPr="00E76D7E" w:rsidTr="00E76D7E">
        <w:trPr>
          <w:trHeight w:val="2645"/>
        </w:trPr>
        <w:tc>
          <w:tcPr>
            <w:tcW w:w="4425" w:type="dxa"/>
            <w:tcBorders>
              <w:top w:val="nil"/>
              <w:left w:val="nil"/>
              <w:bottom w:val="nil"/>
              <w:right w:val="nil"/>
            </w:tcBorders>
          </w:tcPr>
          <w:p w:rsidR="00376538" w:rsidRPr="00E76D7E" w:rsidRDefault="00376538" w:rsidP="00E76D7E">
            <w:pPr>
              <w:rPr>
                <w:sz w:val="28"/>
                <w:szCs w:val="20"/>
              </w:rPr>
            </w:pPr>
          </w:p>
          <w:p w:rsidR="00376538" w:rsidRPr="00E76D7E" w:rsidRDefault="00376538" w:rsidP="00E76D7E">
            <w:pPr>
              <w:rPr>
                <w:sz w:val="28"/>
                <w:szCs w:val="20"/>
              </w:rPr>
            </w:pPr>
            <w:r w:rsidRPr="00E76D7E">
              <w:rPr>
                <w:sz w:val="28"/>
                <w:szCs w:val="20"/>
              </w:rPr>
              <w:t xml:space="preserve">Начальникам </w:t>
            </w:r>
          </w:p>
          <w:p w:rsidR="00376538" w:rsidRPr="00E76D7E" w:rsidRDefault="00376538" w:rsidP="00E76D7E">
            <w:pPr>
              <w:rPr>
                <w:sz w:val="28"/>
                <w:szCs w:val="20"/>
              </w:rPr>
            </w:pPr>
            <w:r w:rsidRPr="00E76D7E">
              <w:rPr>
                <w:sz w:val="28"/>
                <w:szCs w:val="20"/>
              </w:rPr>
              <w:t xml:space="preserve">образовательных организаций </w:t>
            </w:r>
          </w:p>
          <w:p w:rsidR="00376538" w:rsidRPr="00E76D7E" w:rsidRDefault="00376538" w:rsidP="00E76D7E">
            <w:pPr>
              <w:rPr>
                <w:sz w:val="28"/>
                <w:szCs w:val="20"/>
              </w:rPr>
            </w:pPr>
            <w:r w:rsidRPr="00E76D7E">
              <w:rPr>
                <w:sz w:val="28"/>
                <w:szCs w:val="20"/>
              </w:rPr>
              <w:t>системы МВД России</w:t>
            </w:r>
          </w:p>
          <w:p w:rsidR="00376538" w:rsidRPr="00E76D7E" w:rsidRDefault="00376538" w:rsidP="00E76D7E">
            <w:pPr>
              <w:rPr>
                <w:sz w:val="28"/>
                <w:szCs w:val="20"/>
              </w:rPr>
            </w:pPr>
            <w:r w:rsidRPr="00E76D7E">
              <w:rPr>
                <w:sz w:val="28"/>
                <w:szCs w:val="20"/>
              </w:rPr>
              <w:t>(по списку)</w:t>
            </w:r>
          </w:p>
          <w:p w:rsidR="00376538" w:rsidRPr="00E76D7E" w:rsidRDefault="00376538" w:rsidP="00E76D7E">
            <w:pPr>
              <w:rPr>
                <w:sz w:val="28"/>
                <w:szCs w:val="20"/>
              </w:rPr>
            </w:pPr>
          </w:p>
          <w:p w:rsidR="00376538" w:rsidRPr="00E76D7E" w:rsidRDefault="00376538" w:rsidP="00E76D7E">
            <w:pPr>
              <w:rPr>
                <w:sz w:val="28"/>
                <w:szCs w:val="20"/>
              </w:rPr>
            </w:pPr>
          </w:p>
          <w:p w:rsidR="00376538" w:rsidRPr="00E76D7E" w:rsidRDefault="00376538" w:rsidP="00E76D7E">
            <w:pPr>
              <w:rPr>
                <w:sz w:val="28"/>
                <w:szCs w:val="20"/>
              </w:rPr>
            </w:pPr>
          </w:p>
          <w:p w:rsidR="00376538" w:rsidRPr="00E76D7E" w:rsidRDefault="00376538" w:rsidP="00E76D7E">
            <w:pPr>
              <w:rPr>
                <w:sz w:val="28"/>
                <w:szCs w:val="20"/>
              </w:rPr>
            </w:pPr>
          </w:p>
          <w:p w:rsidR="00376538" w:rsidRPr="00E76D7E" w:rsidRDefault="00376538" w:rsidP="00E76D7E">
            <w:pPr>
              <w:rPr>
                <w:sz w:val="28"/>
                <w:szCs w:val="20"/>
              </w:rPr>
            </w:pPr>
          </w:p>
          <w:p w:rsidR="00376538" w:rsidRPr="00E76D7E" w:rsidRDefault="00376538" w:rsidP="00E76D7E">
            <w:pPr>
              <w:rPr>
                <w:sz w:val="28"/>
                <w:szCs w:val="20"/>
              </w:rPr>
            </w:pPr>
          </w:p>
          <w:p w:rsidR="00376538" w:rsidRPr="00E76D7E" w:rsidRDefault="00376538" w:rsidP="00E76D7E">
            <w:pPr>
              <w:rPr>
                <w:sz w:val="28"/>
                <w:szCs w:val="20"/>
              </w:rPr>
            </w:pPr>
          </w:p>
          <w:p w:rsidR="00376538" w:rsidRPr="00E76D7E" w:rsidRDefault="00376538" w:rsidP="00E76D7E">
            <w:pPr>
              <w:rPr>
                <w:sz w:val="28"/>
                <w:szCs w:val="20"/>
              </w:rPr>
            </w:pPr>
          </w:p>
        </w:tc>
      </w:tr>
      <w:tr w:rsidR="00376538" w:rsidRPr="00E76D7E" w:rsidTr="00E76D7E">
        <w:trPr>
          <w:trHeight w:val="808"/>
        </w:trPr>
        <w:tc>
          <w:tcPr>
            <w:tcW w:w="4425" w:type="dxa"/>
            <w:tcBorders>
              <w:top w:val="nil"/>
              <w:left w:val="nil"/>
              <w:bottom w:val="nil"/>
              <w:right w:val="nil"/>
            </w:tcBorders>
          </w:tcPr>
          <w:p w:rsidR="00376538" w:rsidRPr="00E76D7E" w:rsidRDefault="00376538" w:rsidP="00E76D7E">
            <w:pPr>
              <w:jc w:val="center"/>
              <w:rPr>
                <w:sz w:val="28"/>
                <w:szCs w:val="20"/>
              </w:rPr>
            </w:pPr>
          </w:p>
        </w:tc>
      </w:tr>
    </w:tbl>
    <w:p w:rsidR="00376538" w:rsidRPr="00E76D7E" w:rsidRDefault="00376538" w:rsidP="00E76D7E">
      <w:pPr>
        <w:ind w:right="-108"/>
        <w:rPr>
          <w:szCs w:val="20"/>
        </w:rPr>
      </w:pPr>
    </w:p>
    <w:tbl>
      <w:tblPr>
        <w:tblpPr w:leftFromText="180" w:rightFromText="180" w:vertAnchor="text" w:horzAnchor="margin" w:tblpX="-98" w:tblpY="-336"/>
        <w:tblOverlap w:val="never"/>
        <w:tblW w:w="0" w:type="auto"/>
        <w:tblLayout w:type="fixed"/>
        <w:tblCellMar>
          <w:left w:w="28" w:type="dxa"/>
          <w:right w:w="28" w:type="dxa"/>
        </w:tblCellMar>
        <w:tblLook w:val="0000" w:firstRow="0" w:lastRow="0" w:firstColumn="0" w:lastColumn="0" w:noHBand="0" w:noVBand="0"/>
      </w:tblPr>
      <w:tblGrid>
        <w:gridCol w:w="4802"/>
      </w:tblGrid>
      <w:tr w:rsidR="00376538" w:rsidRPr="00BD45C7" w:rsidTr="00E76D7E">
        <w:trPr>
          <w:trHeight w:val="3514"/>
        </w:trPr>
        <w:tc>
          <w:tcPr>
            <w:tcW w:w="4802" w:type="dxa"/>
            <w:tcBorders>
              <w:top w:val="nil"/>
              <w:left w:val="nil"/>
              <w:bottom w:val="nil"/>
              <w:right w:val="nil"/>
            </w:tcBorders>
          </w:tcPr>
          <w:p w:rsidR="00376538" w:rsidRPr="00E76D7E" w:rsidRDefault="00376538" w:rsidP="00DF7B3B">
            <w:pPr>
              <w:jc w:val="center"/>
              <w:rPr>
                <w:b/>
              </w:rPr>
            </w:pPr>
            <w:r w:rsidRPr="00E76D7E">
              <w:rPr>
                <w:b/>
              </w:rPr>
              <w:t xml:space="preserve">МВД </w:t>
            </w:r>
            <w:r w:rsidRPr="00E76D7E">
              <w:rPr>
                <w:b/>
                <w:caps/>
              </w:rPr>
              <w:t>Р</w:t>
            </w:r>
            <w:r w:rsidRPr="00E76D7E">
              <w:rPr>
                <w:b/>
              </w:rPr>
              <w:t>оссии</w:t>
            </w:r>
          </w:p>
          <w:p w:rsidR="00376538" w:rsidRPr="00E76D7E" w:rsidRDefault="00376538" w:rsidP="00E76D7E">
            <w:pPr>
              <w:tabs>
                <w:tab w:val="center" w:pos="2242"/>
                <w:tab w:val="right" w:pos="4485"/>
              </w:tabs>
              <w:ind w:left="-28" w:right="-170" w:firstLine="42"/>
              <w:rPr>
                <w:b/>
              </w:rPr>
            </w:pPr>
            <w:r w:rsidRPr="00E76D7E">
              <w:rPr>
                <w:b/>
                <w:caps/>
              </w:rPr>
              <w:t xml:space="preserve"> ф</w:t>
            </w:r>
            <w:r w:rsidRPr="00E76D7E">
              <w:rPr>
                <w:b/>
              </w:rPr>
              <w:t xml:space="preserve">едеральное государственное казенное      </w:t>
            </w:r>
          </w:p>
          <w:p w:rsidR="00376538" w:rsidRPr="00E76D7E" w:rsidRDefault="00376538" w:rsidP="00E76D7E">
            <w:pPr>
              <w:tabs>
                <w:tab w:val="center" w:pos="2242"/>
                <w:tab w:val="right" w:pos="4485"/>
              </w:tabs>
              <w:ind w:left="-28" w:right="-170" w:firstLine="42"/>
              <w:rPr>
                <w:b/>
              </w:rPr>
            </w:pPr>
            <w:r w:rsidRPr="00E76D7E">
              <w:rPr>
                <w:b/>
              </w:rPr>
              <w:t xml:space="preserve">           образовательное учреждение</w:t>
            </w:r>
          </w:p>
          <w:p w:rsidR="00376538" w:rsidRPr="00E76D7E" w:rsidRDefault="00376538" w:rsidP="00E76D7E">
            <w:pPr>
              <w:tabs>
                <w:tab w:val="left" w:pos="114"/>
              </w:tabs>
              <w:ind w:left="14" w:hanging="14"/>
              <w:jc w:val="center"/>
              <w:rPr>
                <w:b/>
              </w:rPr>
            </w:pPr>
            <w:r w:rsidRPr="00E76D7E">
              <w:rPr>
                <w:b/>
              </w:rPr>
              <w:t>высшего образования</w:t>
            </w:r>
          </w:p>
          <w:p w:rsidR="00376538" w:rsidRPr="00E76D7E" w:rsidRDefault="00376538" w:rsidP="00E76D7E">
            <w:pPr>
              <w:tabs>
                <w:tab w:val="left" w:pos="114"/>
              </w:tabs>
              <w:ind w:left="14" w:hanging="14"/>
              <w:jc w:val="center"/>
              <w:rPr>
                <w:b/>
              </w:rPr>
            </w:pPr>
            <w:r w:rsidRPr="00E76D7E">
              <w:rPr>
                <w:b/>
              </w:rPr>
              <w:t>«Дальневосточный юридический</w:t>
            </w:r>
          </w:p>
          <w:p w:rsidR="00376538" w:rsidRPr="00E76D7E" w:rsidRDefault="00376538" w:rsidP="00E76D7E">
            <w:pPr>
              <w:tabs>
                <w:tab w:val="left" w:pos="114"/>
              </w:tabs>
              <w:ind w:left="14" w:hanging="14"/>
              <w:jc w:val="center"/>
              <w:rPr>
                <w:b/>
              </w:rPr>
            </w:pPr>
            <w:r w:rsidRPr="00E76D7E">
              <w:rPr>
                <w:b/>
              </w:rPr>
              <w:t>институт Министерства внутренних дел</w:t>
            </w:r>
          </w:p>
          <w:p w:rsidR="00376538" w:rsidRPr="00E76D7E" w:rsidRDefault="00376538" w:rsidP="00E76D7E">
            <w:pPr>
              <w:ind w:left="-194" w:firstLine="84"/>
              <w:jc w:val="center"/>
              <w:rPr>
                <w:b/>
              </w:rPr>
            </w:pPr>
            <w:r w:rsidRPr="00E76D7E">
              <w:rPr>
                <w:b/>
              </w:rPr>
              <w:t xml:space="preserve">   Российской Федерации»</w:t>
            </w:r>
          </w:p>
          <w:p w:rsidR="00376538" w:rsidRPr="00E76D7E" w:rsidRDefault="00376538" w:rsidP="00E76D7E">
            <w:pPr>
              <w:ind w:left="-194" w:firstLine="84"/>
              <w:jc w:val="center"/>
              <w:rPr>
                <w:b/>
              </w:rPr>
            </w:pPr>
            <w:r w:rsidRPr="00E76D7E">
              <w:rPr>
                <w:b/>
              </w:rPr>
              <w:t>(ФГКОУ ВО ДВЮИ МВД России)</w:t>
            </w:r>
          </w:p>
          <w:p w:rsidR="00376538" w:rsidRPr="00E76D7E" w:rsidRDefault="00376538" w:rsidP="00E76D7E">
            <w:pPr>
              <w:rPr>
                <w:sz w:val="20"/>
                <w:szCs w:val="20"/>
              </w:rPr>
            </w:pPr>
            <w:r w:rsidRPr="00E76D7E">
              <w:rPr>
                <w:sz w:val="20"/>
                <w:szCs w:val="20"/>
              </w:rPr>
              <w:t xml:space="preserve">          пер. Казарменный, 15, Хабаровск, 680020</w:t>
            </w:r>
          </w:p>
          <w:p w:rsidR="00376538" w:rsidRPr="00E76D7E" w:rsidRDefault="00376538" w:rsidP="00E76D7E">
            <w:pPr>
              <w:jc w:val="center"/>
              <w:rPr>
                <w:sz w:val="20"/>
              </w:rPr>
            </w:pPr>
            <w:r w:rsidRPr="00E76D7E">
              <w:rPr>
                <w:sz w:val="20"/>
                <w:szCs w:val="20"/>
              </w:rPr>
              <w:t xml:space="preserve">      тел. (4212)</w:t>
            </w:r>
            <w:r w:rsidRPr="00E76D7E">
              <w:rPr>
                <w:sz w:val="20"/>
              </w:rPr>
              <w:t xml:space="preserve"> 46-54-23</w:t>
            </w:r>
            <w:r w:rsidRPr="00E76D7E">
              <w:rPr>
                <w:sz w:val="20"/>
                <w:szCs w:val="20"/>
              </w:rPr>
              <w:t xml:space="preserve">, Факс  (4212)  </w:t>
            </w:r>
            <w:r w:rsidRPr="00E76D7E">
              <w:rPr>
                <w:sz w:val="20"/>
              </w:rPr>
              <w:t>46-52-10</w:t>
            </w:r>
          </w:p>
          <w:p w:rsidR="00376538" w:rsidRPr="00E76D7E" w:rsidRDefault="00376538" w:rsidP="00E76D7E">
            <w:pPr>
              <w:ind w:left="-194" w:firstLine="84"/>
              <w:jc w:val="center"/>
              <w:rPr>
                <w:sz w:val="20"/>
                <w:szCs w:val="20"/>
              </w:rPr>
            </w:pPr>
            <w:r w:rsidRPr="00E76D7E">
              <w:rPr>
                <w:sz w:val="20"/>
                <w:szCs w:val="20"/>
              </w:rPr>
              <w:t>телетайп   1 4 1 2 6 8     " Ф л а г "</w:t>
            </w:r>
          </w:p>
          <w:p w:rsidR="00376538" w:rsidRPr="00E76D7E" w:rsidRDefault="00376538" w:rsidP="00E76D7E">
            <w:pPr>
              <w:ind w:left="-194" w:firstLine="84"/>
              <w:jc w:val="center"/>
              <w:rPr>
                <w:sz w:val="20"/>
                <w:szCs w:val="20"/>
              </w:rPr>
            </w:pPr>
            <w:r w:rsidRPr="00E76D7E">
              <w:rPr>
                <w:sz w:val="20"/>
                <w:szCs w:val="20"/>
              </w:rPr>
              <w:t>СПД "Дионис":  vshmc@hbk.mvd.ru</w:t>
            </w:r>
          </w:p>
          <w:p w:rsidR="00376538" w:rsidRPr="00D81122" w:rsidRDefault="00376538" w:rsidP="00E76D7E">
            <w:pPr>
              <w:jc w:val="center"/>
              <w:rPr>
                <w:sz w:val="8"/>
                <w:szCs w:val="20"/>
                <w:lang w:val="de-DE"/>
              </w:rPr>
            </w:pPr>
            <w:r w:rsidRPr="00D81122">
              <w:rPr>
                <w:sz w:val="20"/>
                <w:szCs w:val="20"/>
                <w:lang w:val="de-DE"/>
              </w:rPr>
              <w:t xml:space="preserve">E-Mail: </w:t>
            </w:r>
            <w:hyperlink r:id="rId9" w:history="1">
              <w:r w:rsidRPr="00D81122">
                <w:rPr>
                  <w:sz w:val="20"/>
                  <w:szCs w:val="20"/>
                  <w:lang w:val="de-DE"/>
                </w:rPr>
                <w:t>dvui@mvd.ru</w:t>
              </w:r>
            </w:hyperlink>
          </w:p>
        </w:tc>
      </w:tr>
    </w:tbl>
    <w:p w:rsidR="00376538" w:rsidRPr="00D81122" w:rsidRDefault="00376538" w:rsidP="00E10F7A">
      <w:pPr>
        <w:rPr>
          <w:vanish/>
          <w:lang w:val="de-DE"/>
        </w:rPr>
      </w:pPr>
    </w:p>
    <w:tbl>
      <w:tblPr>
        <w:tblW w:w="0" w:type="auto"/>
        <w:tblInd w:w="1" w:type="dxa"/>
        <w:tblLayout w:type="fixed"/>
        <w:tblCellMar>
          <w:left w:w="28" w:type="dxa"/>
          <w:right w:w="28" w:type="dxa"/>
        </w:tblCellMar>
        <w:tblLook w:val="0000" w:firstRow="0" w:lastRow="0" w:firstColumn="0" w:lastColumn="0" w:noHBand="0" w:noVBand="0"/>
      </w:tblPr>
      <w:tblGrid>
        <w:gridCol w:w="2510"/>
        <w:gridCol w:w="723"/>
        <w:gridCol w:w="1361"/>
      </w:tblGrid>
      <w:tr w:rsidR="00376538" w:rsidRPr="00E76D7E" w:rsidTr="00E76D7E">
        <w:trPr>
          <w:trHeight w:val="244"/>
        </w:trPr>
        <w:tc>
          <w:tcPr>
            <w:tcW w:w="2510" w:type="dxa"/>
            <w:tcBorders>
              <w:bottom w:val="single" w:sz="4" w:space="0" w:color="auto"/>
            </w:tcBorders>
          </w:tcPr>
          <w:p w:rsidR="00376538" w:rsidRPr="00E10F7A" w:rsidRDefault="00376538" w:rsidP="00E76D7E">
            <w:pPr>
              <w:ind w:right="-453"/>
              <w:jc w:val="center"/>
              <w:rPr>
                <w:sz w:val="20"/>
                <w:szCs w:val="20"/>
              </w:rPr>
            </w:pPr>
            <w:r>
              <w:rPr>
                <w:sz w:val="20"/>
                <w:szCs w:val="20"/>
              </w:rPr>
              <w:t>04.2019</w:t>
            </w:r>
          </w:p>
        </w:tc>
        <w:tc>
          <w:tcPr>
            <w:tcW w:w="723" w:type="dxa"/>
            <w:tcBorders>
              <w:top w:val="nil"/>
              <w:left w:val="nil"/>
              <w:bottom w:val="nil"/>
              <w:right w:val="nil"/>
            </w:tcBorders>
            <w:vAlign w:val="bottom"/>
          </w:tcPr>
          <w:p w:rsidR="00376538" w:rsidRPr="00E76D7E" w:rsidRDefault="00376538" w:rsidP="00E76D7E">
            <w:pPr>
              <w:jc w:val="center"/>
              <w:rPr>
                <w:sz w:val="20"/>
                <w:szCs w:val="20"/>
              </w:rPr>
            </w:pPr>
            <w:r w:rsidRPr="00E76D7E">
              <w:rPr>
                <w:sz w:val="20"/>
                <w:szCs w:val="20"/>
              </w:rPr>
              <w:t>№</w:t>
            </w:r>
          </w:p>
        </w:tc>
        <w:tc>
          <w:tcPr>
            <w:tcW w:w="1361" w:type="dxa"/>
            <w:tcBorders>
              <w:bottom w:val="single" w:sz="6" w:space="0" w:color="auto"/>
            </w:tcBorders>
          </w:tcPr>
          <w:p w:rsidR="00376538" w:rsidRPr="00A6677C" w:rsidRDefault="00376538" w:rsidP="00E76D7E">
            <w:pPr>
              <w:jc w:val="center"/>
              <w:rPr>
                <w:sz w:val="20"/>
                <w:szCs w:val="20"/>
              </w:rPr>
            </w:pPr>
            <w:r w:rsidRPr="00A6677C">
              <w:rPr>
                <w:sz w:val="20"/>
                <w:szCs w:val="20"/>
              </w:rPr>
              <w:t>6/17-</w:t>
            </w:r>
          </w:p>
        </w:tc>
      </w:tr>
    </w:tbl>
    <w:p w:rsidR="00376538" w:rsidRPr="00E76D7E" w:rsidRDefault="00376538" w:rsidP="00E76D7E">
      <w:pPr>
        <w:spacing w:line="140" w:lineRule="exact"/>
        <w:rPr>
          <w:sz w:val="18"/>
          <w:szCs w:val="20"/>
        </w:rPr>
      </w:pPr>
    </w:p>
    <w:tbl>
      <w:tblPr>
        <w:tblW w:w="0" w:type="auto"/>
        <w:tblInd w:w="1" w:type="dxa"/>
        <w:tblLayout w:type="fixed"/>
        <w:tblCellMar>
          <w:left w:w="28" w:type="dxa"/>
          <w:right w:w="28" w:type="dxa"/>
        </w:tblCellMar>
        <w:tblLook w:val="0000" w:firstRow="0" w:lastRow="0" w:firstColumn="0" w:lastColumn="0" w:noHBand="0" w:noVBand="0"/>
      </w:tblPr>
      <w:tblGrid>
        <w:gridCol w:w="561"/>
        <w:gridCol w:w="1972"/>
        <w:gridCol w:w="715"/>
        <w:gridCol w:w="1235"/>
      </w:tblGrid>
      <w:tr w:rsidR="00376538" w:rsidRPr="00E76D7E" w:rsidTr="00E76D7E">
        <w:trPr>
          <w:trHeight w:val="264"/>
        </w:trPr>
        <w:tc>
          <w:tcPr>
            <w:tcW w:w="561" w:type="dxa"/>
            <w:tcBorders>
              <w:top w:val="nil"/>
              <w:left w:val="nil"/>
              <w:bottom w:val="nil"/>
              <w:right w:val="nil"/>
            </w:tcBorders>
            <w:vAlign w:val="bottom"/>
          </w:tcPr>
          <w:p w:rsidR="00376538" w:rsidRPr="00E76D7E" w:rsidRDefault="00376538" w:rsidP="00E76D7E">
            <w:pPr>
              <w:tabs>
                <w:tab w:val="left" w:pos="114"/>
              </w:tabs>
              <w:ind w:hanging="28"/>
              <w:jc w:val="both"/>
              <w:rPr>
                <w:sz w:val="20"/>
                <w:szCs w:val="20"/>
              </w:rPr>
            </w:pPr>
            <w:r w:rsidRPr="00E76D7E">
              <w:rPr>
                <w:sz w:val="20"/>
                <w:szCs w:val="20"/>
              </w:rPr>
              <w:t xml:space="preserve"> на №</w:t>
            </w:r>
          </w:p>
        </w:tc>
        <w:tc>
          <w:tcPr>
            <w:tcW w:w="1972" w:type="dxa"/>
            <w:tcBorders>
              <w:bottom w:val="single" w:sz="6" w:space="0" w:color="auto"/>
            </w:tcBorders>
          </w:tcPr>
          <w:p w:rsidR="00376538" w:rsidRPr="00E76D7E" w:rsidRDefault="00376538" w:rsidP="00E76D7E">
            <w:pPr>
              <w:jc w:val="center"/>
              <w:rPr>
                <w:sz w:val="20"/>
                <w:szCs w:val="20"/>
              </w:rPr>
            </w:pPr>
          </w:p>
        </w:tc>
        <w:tc>
          <w:tcPr>
            <w:tcW w:w="715" w:type="dxa"/>
            <w:tcBorders>
              <w:top w:val="nil"/>
              <w:left w:val="nil"/>
              <w:bottom w:val="nil"/>
              <w:right w:val="nil"/>
            </w:tcBorders>
            <w:vAlign w:val="bottom"/>
          </w:tcPr>
          <w:p w:rsidR="00376538" w:rsidRPr="00E76D7E" w:rsidRDefault="00376538" w:rsidP="00E76D7E">
            <w:pPr>
              <w:jc w:val="center"/>
              <w:rPr>
                <w:sz w:val="20"/>
                <w:szCs w:val="20"/>
              </w:rPr>
            </w:pPr>
            <w:r w:rsidRPr="00E76D7E">
              <w:rPr>
                <w:sz w:val="20"/>
                <w:szCs w:val="20"/>
              </w:rPr>
              <w:t>от</w:t>
            </w:r>
          </w:p>
        </w:tc>
        <w:tc>
          <w:tcPr>
            <w:tcW w:w="1235" w:type="dxa"/>
            <w:tcBorders>
              <w:bottom w:val="single" w:sz="6" w:space="0" w:color="auto"/>
            </w:tcBorders>
          </w:tcPr>
          <w:p w:rsidR="00376538" w:rsidRPr="00E76D7E" w:rsidRDefault="00376538" w:rsidP="00E76D7E">
            <w:pPr>
              <w:jc w:val="center"/>
              <w:rPr>
                <w:sz w:val="20"/>
                <w:szCs w:val="20"/>
              </w:rPr>
            </w:pPr>
          </w:p>
        </w:tc>
      </w:tr>
    </w:tbl>
    <w:p w:rsidR="00376538" w:rsidRPr="00E76D7E" w:rsidRDefault="00376538" w:rsidP="00E76D7E">
      <w:pPr>
        <w:ind w:right="-108" w:hanging="108"/>
        <w:rPr>
          <w:sz w:val="2"/>
          <w:szCs w:val="28"/>
        </w:rPr>
      </w:pPr>
    </w:p>
    <w:p w:rsidR="00376538" w:rsidRPr="00E76D7E" w:rsidRDefault="00376538" w:rsidP="00E76D7E">
      <w:pPr>
        <w:ind w:right="-108"/>
        <w:rPr>
          <w:sz w:val="4"/>
          <w:szCs w:val="4"/>
        </w:rPr>
      </w:pPr>
    </w:p>
    <w:p w:rsidR="00376538" w:rsidRPr="00E76D7E" w:rsidRDefault="00376538" w:rsidP="00E76D7E">
      <w:pPr>
        <w:jc w:val="both"/>
      </w:pPr>
      <w:r>
        <w:t xml:space="preserve">О </w:t>
      </w:r>
      <w:r w:rsidRPr="000E0A82">
        <w:t xml:space="preserve">проведении </w:t>
      </w:r>
      <w:r w:rsidRPr="000E0A82">
        <w:rPr>
          <w:lang w:val="en-US"/>
        </w:rPr>
        <w:t>V</w:t>
      </w:r>
      <w:r>
        <w:rPr>
          <w:lang w:val="en-US"/>
        </w:rPr>
        <w:t>I</w:t>
      </w:r>
      <w:r>
        <w:t xml:space="preserve"> </w:t>
      </w:r>
      <w:proofErr w:type="gramStart"/>
      <w:r>
        <w:t>Всероссийской</w:t>
      </w:r>
      <w:proofErr w:type="gramEnd"/>
      <w:r>
        <w:t xml:space="preserve"> </w:t>
      </w:r>
    </w:p>
    <w:p w:rsidR="00376538" w:rsidRPr="00E76D7E" w:rsidRDefault="00376538" w:rsidP="00E76D7E">
      <w:pPr>
        <w:jc w:val="both"/>
      </w:pPr>
      <w:r w:rsidRPr="00E76D7E">
        <w:t>научно-практической конференции</w:t>
      </w:r>
    </w:p>
    <w:p w:rsidR="00376538" w:rsidRDefault="00376538" w:rsidP="00E76D7E">
      <w:pPr>
        <w:jc w:val="center"/>
        <w:rPr>
          <w:b/>
          <w:sz w:val="28"/>
          <w:szCs w:val="28"/>
        </w:rPr>
      </w:pPr>
    </w:p>
    <w:p w:rsidR="00376538" w:rsidRDefault="00376538" w:rsidP="00E76D7E">
      <w:pPr>
        <w:rPr>
          <w:b/>
          <w:sz w:val="28"/>
          <w:szCs w:val="28"/>
        </w:rPr>
      </w:pPr>
    </w:p>
    <w:p w:rsidR="00376538" w:rsidRPr="00E76D7E" w:rsidRDefault="00376538" w:rsidP="00E76D7E">
      <w:pPr>
        <w:jc w:val="center"/>
        <w:rPr>
          <w:b/>
          <w:sz w:val="28"/>
          <w:szCs w:val="28"/>
        </w:rPr>
      </w:pPr>
      <w:r w:rsidRPr="00E76D7E">
        <w:rPr>
          <w:b/>
          <w:sz w:val="28"/>
          <w:szCs w:val="28"/>
        </w:rPr>
        <w:t>Уважаемые коллеги!</w:t>
      </w:r>
    </w:p>
    <w:p w:rsidR="00376538" w:rsidRPr="00E76D7E" w:rsidRDefault="00376538" w:rsidP="00E76D7E">
      <w:pPr>
        <w:ind w:firstLine="540"/>
        <w:jc w:val="both"/>
        <w:rPr>
          <w:sz w:val="26"/>
          <w:szCs w:val="26"/>
        </w:rPr>
      </w:pPr>
    </w:p>
    <w:p w:rsidR="00376538" w:rsidRPr="00E76D7E" w:rsidRDefault="00376538" w:rsidP="00E76D7E">
      <w:pPr>
        <w:ind w:firstLine="720"/>
        <w:jc w:val="both"/>
        <w:rPr>
          <w:b/>
          <w:sz w:val="28"/>
          <w:szCs w:val="28"/>
        </w:rPr>
      </w:pPr>
      <w:r w:rsidRPr="00E76D7E">
        <w:rPr>
          <w:sz w:val="28"/>
          <w:szCs w:val="28"/>
        </w:rPr>
        <w:t xml:space="preserve">Дальневосточный юридический институт МВД России </w:t>
      </w:r>
      <w:r w:rsidRPr="008263B5">
        <w:rPr>
          <w:b/>
          <w:sz w:val="28"/>
          <w:szCs w:val="28"/>
        </w:rPr>
        <w:t>1–2</w:t>
      </w:r>
      <w:r>
        <w:rPr>
          <w:b/>
          <w:sz w:val="28"/>
          <w:szCs w:val="28"/>
        </w:rPr>
        <w:t xml:space="preserve"> ноября 2019 </w:t>
      </w:r>
      <w:r w:rsidRPr="00E76D7E">
        <w:rPr>
          <w:b/>
          <w:sz w:val="28"/>
          <w:szCs w:val="28"/>
        </w:rPr>
        <w:t>года</w:t>
      </w:r>
      <w:r w:rsidRPr="00E76D7E">
        <w:rPr>
          <w:sz w:val="28"/>
          <w:szCs w:val="28"/>
        </w:rPr>
        <w:t xml:space="preserve"> проводит </w:t>
      </w:r>
      <w:r w:rsidRPr="000E0A82">
        <w:rPr>
          <w:sz w:val="28"/>
          <w:szCs w:val="28"/>
          <w:lang w:val="en-US"/>
        </w:rPr>
        <w:t>V</w:t>
      </w:r>
      <w:r>
        <w:rPr>
          <w:sz w:val="28"/>
          <w:szCs w:val="28"/>
          <w:lang w:val="en-US"/>
        </w:rPr>
        <w:t>I</w:t>
      </w:r>
      <w:r>
        <w:rPr>
          <w:sz w:val="28"/>
          <w:szCs w:val="28"/>
        </w:rPr>
        <w:t xml:space="preserve"> Всероссийскую</w:t>
      </w:r>
      <w:r w:rsidRPr="00E76D7E">
        <w:rPr>
          <w:sz w:val="28"/>
          <w:szCs w:val="28"/>
        </w:rPr>
        <w:t xml:space="preserve"> научно-практическую конференцию </w:t>
      </w:r>
      <w:r w:rsidRPr="00E76D7E">
        <w:rPr>
          <w:b/>
          <w:sz w:val="28"/>
          <w:szCs w:val="28"/>
        </w:rPr>
        <w:t>«</w:t>
      </w:r>
      <w:r w:rsidRPr="00277341">
        <w:rPr>
          <w:b/>
          <w:sz w:val="28"/>
          <w:szCs w:val="28"/>
        </w:rPr>
        <w:t>Физическая культура и спо</w:t>
      </w:r>
      <w:proofErr w:type="gramStart"/>
      <w:r w:rsidRPr="00277341">
        <w:rPr>
          <w:b/>
          <w:sz w:val="28"/>
          <w:szCs w:val="28"/>
        </w:rPr>
        <w:t>рт в пр</w:t>
      </w:r>
      <w:proofErr w:type="gramEnd"/>
      <w:r w:rsidRPr="00277341">
        <w:rPr>
          <w:b/>
          <w:sz w:val="28"/>
          <w:szCs w:val="28"/>
        </w:rPr>
        <w:t>офессиональной деятельности: современные направления и образовательные технологии</w:t>
      </w:r>
      <w:r w:rsidRPr="00E76D7E">
        <w:rPr>
          <w:b/>
          <w:sz w:val="28"/>
          <w:szCs w:val="28"/>
        </w:rPr>
        <w:t>»</w:t>
      </w:r>
      <w:r w:rsidRPr="00E76D7E">
        <w:rPr>
          <w:sz w:val="28"/>
          <w:szCs w:val="28"/>
        </w:rPr>
        <w:t>.</w:t>
      </w:r>
    </w:p>
    <w:p w:rsidR="00376538" w:rsidRPr="008023DF" w:rsidRDefault="00376538" w:rsidP="00277341">
      <w:pPr>
        <w:ind w:firstLine="709"/>
        <w:jc w:val="both"/>
        <w:rPr>
          <w:sz w:val="28"/>
          <w:szCs w:val="28"/>
        </w:rPr>
      </w:pPr>
      <w:r>
        <w:rPr>
          <w:sz w:val="28"/>
          <w:szCs w:val="28"/>
        </w:rPr>
        <w:t>Планируемые</w:t>
      </w:r>
      <w:r w:rsidRPr="008023DF">
        <w:rPr>
          <w:sz w:val="28"/>
          <w:szCs w:val="28"/>
        </w:rPr>
        <w:t xml:space="preserve"> направления работы конференции:</w:t>
      </w:r>
    </w:p>
    <w:p w:rsidR="00376538" w:rsidRDefault="00376538" w:rsidP="00277341">
      <w:pPr>
        <w:ind w:firstLine="709"/>
        <w:jc w:val="both"/>
        <w:rPr>
          <w:sz w:val="28"/>
          <w:szCs w:val="28"/>
        </w:rPr>
      </w:pPr>
      <w:r>
        <w:rPr>
          <w:sz w:val="28"/>
          <w:szCs w:val="28"/>
        </w:rPr>
        <w:t>– </w:t>
      </w:r>
      <w:r w:rsidRPr="008023DF">
        <w:rPr>
          <w:sz w:val="28"/>
          <w:szCs w:val="28"/>
        </w:rPr>
        <w:t>физическая культура и спо</w:t>
      </w:r>
      <w:proofErr w:type="gramStart"/>
      <w:r w:rsidRPr="008023DF">
        <w:rPr>
          <w:sz w:val="28"/>
          <w:szCs w:val="28"/>
        </w:rPr>
        <w:t>рт в пр</w:t>
      </w:r>
      <w:proofErr w:type="gramEnd"/>
      <w:r w:rsidRPr="008023DF">
        <w:rPr>
          <w:sz w:val="28"/>
          <w:szCs w:val="28"/>
        </w:rPr>
        <w:t>офессиональной деятельности;</w:t>
      </w:r>
    </w:p>
    <w:p w:rsidR="00376538" w:rsidRPr="008023DF" w:rsidRDefault="00376538" w:rsidP="00277341">
      <w:pPr>
        <w:ind w:firstLine="709"/>
        <w:jc w:val="both"/>
        <w:rPr>
          <w:sz w:val="28"/>
          <w:szCs w:val="28"/>
        </w:rPr>
      </w:pPr>
      <w:r>
        <w:rPr>
          <w:sz w:val="28"/>
          <w:szCs w:val="28"/>
        </w:rPr>
        <w:t>– современные</w:t>
      </w:r>
      <w:r w:rsidRPr="008023DF">
        <w:rPr>
          <w:sz w:val="28"/>
          <w:szCs w:val="28"/>
        </w:rPr>
        <w:t xml:space="preserve"> направления повышения эффективности профессионально-прикладной физической подготовки;</w:t>
      </w:r>
    </w:p>
    <w:p w:rsidR="00376538" w:rsidRPr="008023DF" w:rsidRDefault="00376538" w:rsidP="00277341">
      <w:pPr>
        <w:ind w:firstLine="709"/>
        <w:jc w:val="both"/>
        <w:rPr>
          <w:sz w:val="28"/>
          <w:szCs w:val="28"/>
        </w:rPr>
      </w:pPr>
      <w:r>
        <w:rPr>
          <w:sz w:val="28"/>
          <w:szCs w:val="28"/>
        </w:rPr>
        <w:t>– </w:t>
      </w:r>
      <w:r w:rsidRPr="008023DF">
        <w:rPr>
          <w:sz w:val="28"/>
          <w:szCs w:val="28"/>
        </w:rPr>
        <w:t>прикладные виды спорта в профессиональной деятельности;</w:t>
      </w:r>
    </w:p>
    <w:p w:rsidR="00376538" w:rsidRPr="008023DF" w:rsidRDefault="00376538" w:rsidP="00277341">
      <w:pPr>
        <w:ind w:firstLine="709"/>
        <w:jc w:val="both"/>
        <w:rPr>
          <w:sz w:val="28"/>
          <w:szCs w:val="28"/>
        </w:rPr>
      </w:pPr>
      <w:r>
        <w:rPr>
          <w:sz w:val="28"/>
          <w:szCs w:val="28"/>
        </w:rPr>
        <w:t>– </w:t>
      </w:r>
      <w:r w:rsidRPr="008023DF">
        <w:rPr>
          <w:sz w:val="28"/>
          <w:szCs w:val="28"/>
        </w:rPr>
        <w:t>совершенствование процесса физической, огневой и тактико-специальной подготовки сотрудников правоохранительных органов и силовых структур;</w:t>
      </w:r>
    </w:p>
    <w:p w:rsidR="00376538" w:rsidRPr="008023DF" w:rsidRDefault="00376538" w:rsidP="00277341">
      <w:pPr>
        <w:ind w:firstLine="709"/>
        <w:jc w:val="both"/>
        <w:rPr>
          <w:sz w:val="28"/>
          <w:szCs w:val="28"/>
        </w:rPr>
      </w:pPr>
      <w:r>
        <w:rPr>
          <w:sz w:val="28"/>
          <w:szCs w:val="28"/>
        </w:rPr>
        <w:t>– </w:t>
      </w:r>
      <w:r w:rsidRPr="008023DF">
        <w:rPr>
          <w:sz w:val="28"/>
          <w:szCs w:val="28"/>
        </w:rPr>
        <w:t>актуальные проблемы учебно-тренировочного процесса по физической и огневой подготовке в образовательных уч</w:t>
      </w:r>
      <w:r>
        <w:rPr>
          <w:sz w:val="28"/>
          <w:szCs w:val="28"/>
        </w:rPr>
        <w:t>р</w:t>
      </w:r>
      <w:r w:rsidRPr="008023DF">
        <w:rPr>
          <w:sz w:val="28"/>
          <w:szCs w:val="28"/>
        </w:rPr>
        <w:t>еждениях;</w:t>
      </w:r>
    </w:p>
    <w:p w:rsidR="00376538" w:rsidRPr="008023DF" w:rsidRDefault="00376538" w:rsidP="00277341">
      <w:pPr>
        <w:ind w:firstLine="709"/>
        <w:jc w:val="both"/>
        <w:rPr>
          <w:sz w:val="28"/>
          <w:szCs w:val="28"/>
        </w:rPr>
      </w:pPr>
      <w:r>
        <w:rPr>
          <w:sz w:val="28"/>
          <w:szCs w:val="28"/>
        </w:rPr>
        <w:t>– </w:t>
      </w:r>
      <w:r w:rsidRPr="008023DF">
        <w:rPr>
          <w:sz w:val="28"/>
          <w:szCs w:val="28"/>
        </w:rPr>
        <w:t>медико-биологические и психолого-педагогические аспекты физической</w:t>
      </w:r>
      <w:r>
        <w:rPr>
          <w:sz w:val="28"/>
          <w:szCs w:val="28"/>
        </w:rPr>
        <w:t xml:space="preserve"> и профессиональной</w:t>
      </w:r>
      <w:r w:rsidRPr="008023DF">
        <w:rPr>
          <w:sz w:val="28"/>
          <w:szCs w:val="28"/>
        </w:rPr>
        <w:t xml:space="preserve"> подготовки;</w:t>
      </w:r>
    </w:p>
    <w:p w:rsidR="00376538" w:rsidRPr="00277341" w:rsidRDefault="00376538" w:rsidP="00277341">
      <w:pPr>
        <w:ind w:firstLine="720"/>
        <w:jc w:val="both"/>
        <w:rPr>
          <w:sz w:val="28"/>
          <w:szCs w:val="28"/>
        </w:rPr>
      </w:pPr>
      <w:r>
        <w:rPr>
          <w:sz w:val="28"/>
          <w:szCs w:val="28"/>
        </w:rPr>
        <w:t>– </w:t>
      </w:r>
      <w:r w:rsidRPr="008023DF">
        <w:rPr>
          <w:sz w:val="28"/>
          <w:szCs w:val="28"/>
        </w:rPr>
        <w:t>интегральный подход в системе физического воспитания.</w:t>
      </w:r>
    </w:p>
    <w:p w:rsidR="00376538" w:rsidRPr="00E76D7E" w:rsidRDefault="00376538" w:rsidP="00E76D7E">
      <w:pPr>
        <w:ind w:firstLine="720"/>
        <w:jc w:val="both"/>
        <w:rPr>
          <w:color w:val="000000"/>
          <w:sz w:val="28"/>
          <w:szCs w:val="28"/>
        </w:rPr>
      </w:pPr>
      <w:r w:rsidRPr="00E76D7E">
        <w:rPr>
          <w:color w:val="000000"/>
          <w:sz w:val="28"/>
          <w:szCs w:val="28"/>
        </w:rPr>
        <w:t>Приглашаем для участия в конференции сотрудников правоохранительных органов, профессорско-преподавательский с</w:t>
      </w:r>
      <w:r>
        <w:rPr>
          <w:color w:val="000000"/>
          <w:sz w:val="28"/>
          <w:szCs w:val="28"/>
        </w:rPr>
        <w:t>остав образовательных организаций, научных сотрудников, специалистов в области физической культуры и спорта, молодых ученых.</w:t>
      </w:r>
    </w:p>
    <w:p w:rsidR="00376538" w:rsidRDefault="00376538" w:rsidP="00683A03">
      <w:pPr>
        <w:ind w:firstLine="720"/>
        <w:jc w:val="both"/>
        <w:rPr>
          <w:sz w:val="28"/>
          <w:szCs w:val="28"/>
        </w:rPr>
      </w:pPr>
      <w:proofErr w:type="gramStart"/>
      <w:r w:rsidRPr="00E76D7E">
        <w:rPr>
          <w:sz w:val="28"/>
          <w:szCs w:val="28"/>
        </w:rPr>
        <w:lastRenderedPageBreak/>
        <w:t xml:space="preserve">Для участия в работе </w:t>
      </w:r>
      <w:r w:rsidRPr="000E0A82">
        <w:rPr>
          <w:sz w:val="28"/>
          <w:szCs w:val="28"/>
          <w:lang w:val="en-US"/>
        </w:rPr>
        <w:t>V</w:t>
      </w:r>
      <w:r>
        <w:rPr>
          <w:sz w:val="28"/>
          <w:szCs w:val="28"/>
          <w:lang w:val="en-US"/>
        </w:rPr>
        <w:t>I</w:t>
      </w:r>
      <w:r w:rsidRPr="000E0A82">
        <w:rPr>
          <w:sz w:val="28"/>
          <w:szCs w:val="28"/>
        </w:rPr>
        <w:t> </w:t>
      </w:r>
      <w:r>
        <w:rPr>
          <w:sz w:val="28"/>
          <w:szCs w:val="28"/>
        </w:rPr>
        <w:t>Всероссийской</w:t>
      </w:r>
      <w:r w:rsidRPr="00E76D7E">
        <w:rPr>
          <w:sz w:val="28"/>
          <w:szCs w:val="28"/>
        </w:rPr>
        <w:t xml:space="preserve"> научно-практической конференции необходимо до </w:t>
      </w:r>
      <w:r w:rsidRPr="00E76D7E">
        <w:rPr>
          <w:b/>
          <w:sz w:val="28"/>
          <w:szCs w:val="28"/>
        </w:rPr>
        <w:t xml:space="preserve">1 </w:t>
      </w:r>
      <w:r w:rsidR="00BD45C7">
        <w:rPr>
          <w:b/>
          <w:sz w:val="28"/>
          <w:szCs w:val="28"/>
        </w:rPr>
        <w:t>сентября</w:t>
      </w:r>
      <w:r>
        <w:rPr>
          <w:b/>
          <w:sz w:val="28"/>
          <w:szCs w:val="28"/>
        </w:rPr>
        <w:t xml:space="preserve"> 2019</w:t>
      </w:r>
      <w:r w:rsidRPr="00E76D7E">
        <w:rPr>
          <w:b/>
          <w:sz w:val="28"/>
          <w:szCs w:val="28"/>
        </w:rPr>
        <w:t xml:space="preserve"> года</w:t>
      </w:r>
      <w:r w:rsidRPr="00E76D7E">
        <w:rPr>
          <w:sz w:val="28"/>
          <w:szCs w:val="28"/>
        </w:rPr>
        <w:t xml:space="preserve"> направить </w:t>
      </w:r>
      <w:r>
        <w:rPr>
          <w:sz w:val="28"/>
          <w:szCs w:val="28"/>
        </w:rPr>
        <w:t xml:space="preserve">на электронную почту </w:t>
      </w:r>
      <w:proofErr w:type="spellStart"/>
      <w:r w:rsidRPr="001B4741">
        <w:rPr>
          <w:sz w:val="28"/>
          <w:szCs w:val="28"/>
          <w:lang w:val="en-US"/>
        </w:rPr>
        <w:t>sport</w:t>
      </w:r>
      <w:hyperlink r:id="rId10" w:history="1">
        <w:r w:rsidRPr="001B4741">
          <w:rPr>
            <w:rStyle w:val="a3"/>
            <w:sz w:val="28"/>
            <w:szCs w:val="28"/>
            <w:u w:val="none"/>
            <w:lang w:val="en-US"/>
          </w:rPr>
          <w:t>dvui</w:t>
        </w:r>
        <w:proofErr w:type="spellEnd"/>
        <w:r w:rsidRPr="001B4741">
          <w:rPr>
            <w:rStyle w:val="a3"/>
            <w:sz w:val="28"/>
            <w:szCs w:val="28"/>
            <w:u w:val="none"/>
          </w:rPr>
          <w:t>@</w:t>
        </w:r>
        <w:r w:rsidRPr="001B4741">
          <w:rPr>
            <w:rStyle w:val="a3"/>
            <w:sz w:val="28"/>
            <w:szCs w:val="28"/>
            <w:u w:val="none"/>
            <w:lang w:val="en-US"/>
          </w:rPr>
          <w:t>mail</w:t>
        </w:r>
        <w:r w:rsidRPr="001B4741">
          <w:rPr>
            <w:rStyle w:val="a3"/>
            <w:sz w:val="28"/>
            <w:szCs w:val="28"/>
            <w:u w:val="none"/>
          </w:rPr>
          <w:t>.</w:t>
        </w:r>
        <w:proofErr w:type="spellStart"/>
        <w:r w:rsidRPr="001B4741">
          <w:rPr>
            <w:rStyle w:val="a3"/>
            <w:sz w:val="28"/>
            <w:szCs w:val="28"/>
            <w:u w:val="none"/>
            <w:lang w:val="en-US"/>
          </w:rPr>
          <w:t>ru</w:t>
        </w:r>
        <w:proofErr w:type="spellEnd"/>
      </w:hyperlink>
      <w:r w:rsidRPr="00E76D7E">
        <w:rPr>
          <w:sz w:val="28"/>
          <w:szCs w:val="28"/>
        </w:rPr>
        <w:t xml:space="preserve"> заявку </w:t>
      </w:r>
      <w:r>
        <w:rPr>
          <w:sz w:val="28"/>
          <w:szCs w:val="28"/>
        </w:rPr>
        <w:t xml:space="preserve">(см. форму в приложении) </w:t>
      </w:r>
      <w:r w:rsidRPr="00E76D7E">
        <w:rPr>
          <w:sz w:val="28"/>
          <w:szCs w:val="28"/>
        </w:rPr>
        <w:t xml:space="preserve">и </w:t>
      </w:r>
      <w:r>
        <w:rPr>
          <w:sz w:val="28"/>
          <w:szCs w:val="28"/>
        </w:rPr>
        <w:t>текст статьи отдельными файлами (например:</w:t>
      </w:r>
      <w:proofErr w:type="gramEnd"/>
      <w:r>
        <w:rPr>
          <w:sz w:val="28"/>
          <w:szCs w:val="28"/>
        </w:rPr>
        <w:t xml:space="preserve"> </w:t>
      </w:r>
      <w:proofErr w:type="gramStart"/>
      <w:r>
        <w:rPr>
          <w:sz w:val="28"/>
          <w:szCs w:val="28"/>
        </w:rPr>
        <w:t>Иванов И. И., заявка;</w:t>
      </w:r>
      <w:r w:rsidRPr="0058255C">
        <w:rPr>
          <w:sz w:val="28"/>
          <w:szCs w:val="28"/>
        </w:rPr>
        <w:t xml:space="preserve"> </w:t>
      </w:r>
      <w:r>
        <w:rPr>
          <w:sz w:val="28"/>
          <w:szCs w:val="28"/>
        </w:rPr>
        <w:t>Иванов И. И., статья).</w:t>
      </w:r>
      <w:proofErr w:type="gramEnd"/>
    </w:p>
    <w:p w:rsidR="00376538" w:rsidRDefault="00376538" w:rsidP="00683A03">
      <w:pPr>
        <w:ind w:firstLine="720"/>
        <w:jc w:val="both"/>
        <w:rPr>
          <w:sz w:val="28"/>
          <w:szCs w:val="28"/>
        </w:rPr>
      </w:pPr>
      <w:r>
        <w:rPr>
          <w:sz w:val="28"/>
          <w:szCs w:val="28"/>
        </w:rPr>
        <w:t>О</w:t>
      </w:r>
      <w:r w:rsidRPr="008023DF">
        <w:rPr>
          <w:sz w:val="28"/>
          <w:szCs w:val="28"/>
        </w:rPr>
        <w:t xml:space="preserve">бъем </w:t>
      </w:r>
      <w:r>
        <w:rPr>
          <w:sz w:val="28"/>
          <w:szCs w:val="28"/>
        </w:rPr>
        <w:t xml:space="preserve">статьи – </w:t>
      </w:r>
      <w:r w:rsidRPr="008023DF">
        <w:rPr>
          <w:sz w:val="28"/>
          <w:szCs w:val="28"/>
        </w:rPr>
        <w:t>до 5 страниц</w:t>
      </w:r>
      <w:r>
        <w:rPr>
          <w:sz w:val="28"/>
          <w:szCs w:val="28"/>
        </w:rPr>
        <w:t xml:space="preserve">. </w:t>
      </w:r>
      <w:r w:rsidRPr="008023DF">
        <w:rPr>
          <w:sz w:val="28"/>
          <w:szCs w:val="28"/>
        </w:rPr>
        <w:t xml:space="preserve"> </w:t>
      </w:r>
      <w:r w:rsidRPr="00611F71">
        <w:rPr>
          <w:sz w:val="28"/>
          <w:szCs w:val="28"/>
        </w:rPr>
        <w:t xml:space="preserve">Набор осуществляется в программе </w:t>
      </w:r>
      <w:proofErr w:type="spellStart"/>
      <w:r w:rsidRPr="00611F71">
        <w:rPr>
          <w:sz w:val="28"/>
          <w:szCs w:val="28"/>
        </w:rPr>
        <w:t>Word</w:t>
      </w:r>
      <w:proofErr w:type="spellEnd"/>
      <w:r w:rsidRPr="00611F71">
        <w:rPr>
          <w:sz w:val="28"/>
          <w:szCs w:val="28"/>
        </w:rPr>
        <w:t xml:space="preserve"> шрифтом </w:t>
      </w:r>
      <w:proofErr w:type="spellStart"/>
      <w:r w:rsidRPr="00611F71">
        <w:rPr>
          <w:sz w:val="28"/>
          <w:szCs w:val="28"/>
        </w:rPr>
        <w:t>Times</w:t>
      </w:r>
      <w:proofErr w:type="spellEnd"/>
      <w:r w:rsidRPr="00611F71">
        <w:rPr>
          <w:sz w:val="28"/>
          <w:szCs w:val="28"/>
        </w:rPr>
        <w:t xml:space="preserve"> </w:t>
      </w:r>
      <w:proofErr w:type="spellStart"/>
      <w:r w:rsidRPr="00611F71">
        <w:rPr>
          <w:sz w:val="28"/>
          <w:szCs w:val="28"/>
        </w:rPr>
        <w:t>New</w:t>
      </w:r>
      <w:proofErr w:type="spellEnd"/>
      <w:r w:rsidRPr="00611F71">
        <w:rPr>
          <w:sz w:val="28"/>
          <w:szCs w:val="28"/>
        </w:rPr>
        <w:t xml:space="preserve"> </w:t>
      </w:r>
      <w:proofErr w:type="spellStart"/>
      <w:r w:rsidRPr="00611F71">
        <w:rPr>
          <w:sz w:val="28"/>
          <w:szCs w:val="28"/>
        </w:rPr>
        <w:t>Roman</w:t>
      </w:r>
      <w:proofErr w:type="spellEnd"/>
      <w:r w:rsidRPr="00611F71">
        <w:rPr>
          <w:sz w:val="28"/>
          <w:szCs w:val="28"/>
        </w:rPr>
        <w:t xml:space="preserve"> размером 14 пунктов, междустрочный интервал – 1,5</w:t>
      </w:r>
      <w:r>
        <w:rPr>
          <w:sz w:val="28"/>
          <w:szCs w:val="28"/>
        </w:rPr>
        <w:t>;</w:t>
      </w:r>
      <w:r w:rsidRPr="008023DF">
        <w:rPr>
          <w:sz w:val="28"/>
          <w:szCs w:val="28"/>
        </w:rPr>
        <w:t xml:space="preserve"> поля – по </w:t>
      </w:r>
      <w:smartTag w:uri="urn:schemas-microsoft-com:office:smarttags" w:element="metricconverter">
        <w:smartTagPr>
          <w:attr w:name="ProductID" w:val="2,5 см"/>
        </w:smartTagPr>
        <w:r>
          <w:rPr>
            <w:sz w:val="28"/>
            <w:szCs w:val="28"/>
          </w:rPr>
          <w:t>2,5</w:t>
        </w:r>
        <w:r w:rsidRPr="008023DF">
          <w:rPr>
            <w:sz w:val="28"/>
            <w:szCs w:val="28"/>
          </w:rPr>
          <w:t xml:space="preserve"> см</w:t>
        </w:r>
      </w:smartTag>
      <w:r>
        <w:rPr>
          <w:sz w:val="28"/>
          <w:szCs w:val="28"/>
        </w:rPr>
        <w:t xml:space="preserve"> справа и слева, </w:t>
      </w:r>
      <w:r w:rsidRPr="008023DF">
        <w:rPr>
          <w:sz w:val="28"/>
          <w:szCs w:val="28"/>
        </w:rPr>
        <w:t xml:space="preserve">по </w:t>
      </w:r>
      <w:smartTag w:uri="urn:schemas-microsoft-com:office:smarttags" w:element="metricconverter">
        <w:smartTagPr>
          <w:attr w:name="ProductID" w:val="2 см"/>
        </w:smartTagPr>
        <w:r w:rsidRPr="008023DF">
          <w:rPr>
            <w:sz w:val="28"/>
            <w:szCs w:val="28"/>
          </w:rPr>
          <w:t>2 см</w:t>
        </w:r>
      </w:smartTag>
      <w:r>
        <w:rPr>
          <w:sz w:val="28"/>
          <w:szCs w:val="28"/>
        </w:rPr>
        <w:t xml:space="preserve"> сверху и снизу</w:t>
      </w:r>
      <w:r w:rsidRPr="008023DF">
        <w:rPr>
          <w:sz w:val="28"/>
          <w:szCs w:val="28"/>
        </w:rPr>
        <w:t xml:space="preserve">; </w:t>
      </w:r>
      <w:r>
        <w:rPr>
          <w:sz w:val="28"/>
          <w:szCs w:val="28"/>
        </w:rPr>
        <w:t>абзацный отступ –1,25 (не ставится около УДК, заголовка, сведений об авторе, аннотации и ключевых слов).</w:t>
      </w:r>
    </w:p>
    <w:p w:rsidR="00376538" w:rsidRPr="004D1A65" w:rsidRDefault="00376538" w:rsidP="004D1A65">
      <w:pPr>
        <w:ind w:firstLine="720"/>
        <w:jc w:val="both"/>
        <w:rPr>
          <w:sz w:val="28"/>
          <w:szCs w:val="28"/>
        </w:rPr>
      </w:pPr>
      <w:r w:rsidRPr="004D1A65">
        <w:rPr>
          <w:sz w:val="28"/>
          <w:szCs w:val="28"/>
        </w:rPr>
        <w:t>Статья должна иметь шифр УДК. Обязательно наличие аннотации (не должна просто дублировать название статьи, должна отражать суть работы, возможно, позицию автора), ключевых слов (не менее четырех; перечисляются через точку с запятой).</w:t>
      </w:r>
    </w:p>
    <w:p w:rsidR="00376538" w:rsidRPr="004D1A65" w:rsidRDefault="00376538" w:rsidP="004D1A65">
      <w:pPr>
        <w:ind w:firstLine="720"/>
        <w:jc w:val="both"/>
        <w:rPr>
          <w:sz w:val="28"/>
          <w:szCs w:val="28"/>
        </w:rPr>
      </w:pPr>
      <w:r w:rsidRPr="004D1A65">
        <w:rPr>
          <w:sz w:val="28"/>
          <w:szCs w:val="28"/>
        </w:rPr>
        <w:t>Название статьи, аннотация, ключевые слова, информация об автор</w:t>
      </w:r>
      <w:r>
        <w:rPr>
          <w:sz w:val="28"/>
          <w:szCs w:val="28"/>
        </w:rPr>
        <w:t>е</w:t>
      </w:r>
      <w:r w:rsidRPr="004D1A65">
        <w:rPr>
          <w:sz w:val="28"/>
          <w:szCs w:val="28"/>
        </w:rPr>
        <w:t xml:space="preserve"> (инициалы, фамилия, должность и место работы, ученая степень и звание) должны быть представлены на русском и английском языках</w:t>
      </w:r>
      <w:r>
        <w:rPr>
          <w:sz w:val="28"/>
          <w:szCs w:val="28"/>
        </w:rPr>
        <w:t>.</w:t>
      </w:r>
    </w:p>
    <w:p w:rsidR="00376538" w:rsidRDefault="00376538" w:rsidP="00A3775B">
      <w:pPr>
        <w:ind w:firstLine="720"/>
        <w:jc w:val="both"/>
        <w:rPr>
          <w:sz w:val="28"/>
          <w:szCs w:val="28"/>
        </w:rPr>
      </w:pPr>
      <w:r w:rsidRPr="004D1A65">
        <w:rPr>
          <w:sz w:val="28"/>
          <w:szCs w:val="28"/>
        </w:rPr>
        <w:t>К каждой рукописи должен прилагаться полный отчет (в формате PDF) системы «</w:t>
      </w:r>
      <w:proofErr w:type="spellStart"/>
      <w:r w:rsidRPr="004D1A65">
        <w:rPr>
          <w:sz w:val="28"/>
          <w:szCs w:val="28"/>
        </w:rPr>
        <w:t>Антиплагиат.ВУЗ</w:t>
      </w:r>
      <w:proofErr w:type="spellEnd"/>
      <w:r w:rsidRPr="004D1A65">
        <w:rPr>
          <w:sz w:val="28"/>
          <w:szCs w:val="28"/>
        </w:rPr>
        <w:t xml:space="preserve">» о проверке текста на оригинальность. Доля оригинального текста должна быть не менее </w:t>
      </w:r>
      <w:r>
        <w:rPr>
          <w:sz w:val="28"/>
          <w:szCs w:val="28"/>
        </w:rPr>
        <w:t>5</w:t>
      </w:r>
      <w:r w:rsidRPr="004D1A65">
        <w:rPr>
          <w:sz w:val="28"/>
          <w:szCs w:val="28"/>
        </w:rPr>
        <w:t>0 %.</w:t>
      </w:r>
    </w:p>
    <w:p w:rsidR="00376538" w:rsidRPr="00C238E5" w:rsidRDefault="00376538" w:rsidP="00C238E5">
      <w:pPr>
        <w:ind w:firstLine="720"/>
        <w:jc w:val="both"/>
        <w:rPr>
          <w:sz w:val="28"/>
          <w:szCs w:val="28"/>
        </w:rPr>
      </w:pPr>
      <w:r w:rsidRPr="00FA2E61">
        <w:rPr>
          <w:sz w:val="28"/>
          <w:szCs w:val="28"/>
        </w:rPr>
        <w:t xml:space="preserve">Последняя страница статьи должна быть подписана автором (авторами) и направлена отдельным файлом в формате PDF с названием, например, «Иванов И.И., подпись». Перед подписью следует указать: «Представленный материал ранее нигде не публиковался и в настоящее время не находится на рассмотрении на предмет публикации в других изданиях. </w:t>
      </w:r>
      <w:r w:rsidRPr="00FA2E61">
        <w:rPr>
          <w:i/>
          <w:sz w:val="28"/>
          <w:szCs w:val="28"/>
        </w:rPr>
        <w:t>У авторов нет конфликта интересов, связанных с этой публикацией</w:t>
      </w:r>
      <w:r w:rsidRPr="00FA2E61">
        <w:rPr>
          <w:sz w:val="28"/>
          <w:szCs w:val="28"/>
        </w:rPr>
        <w:t>. Против размещения полнотекстовой версии статьи в открытом доступе в сети Интернет не возражаю. (</w:t>
      </w:r>
      <w:r w:rsidRPr="00FA2E61">
        <w:rPr>
          <w:i/>
          <w:sz w:val="28"/>
          <w:szCs w:val="28"/>
        </w:rPr>
        <w:t>Против размещения полнотекстовой версии статьи в открытом доступе в сети Интернет не возражаем</w:t>
      </w:r>
      <w:r w:rsidRPr="00FA2E61">
        <w:rPr>
          <w:sz w:val="28"/>
          <w:szCs w:val="28"/>
        </w:rPr>
        <w:t>.)» (выделенные курсивом фрагменты подписи требуются, если авторов два и более).</w:t>
      </w:r>
    </w:p>
    <w:p w:rsidR="00376538" w:rsidRDefault="00376538" w:rsidP="00683A03">
      <w:pPr>
        <w:ind w:firstLine="720"/>
        <w:jc w:val="both"/>
        <w:rPr>
          <w:sz w:val="28"/>
          <w:szCs w:val="28"/>
        </w:rPr>
      </w:pPr>
      <w:r w:rsidRPr="000114EB">
        <w:rPr>
          <w:sz w:val="28"/>
          <w:szCs w:val="28"/>
        </w:rPr>
        <w:t>Список источников (включает издания, использованные в статье) оформляется по ГОСТ Р</w:t>
      </w:r>
      <w:r>
        <w:rPr>
          <w:sz w:val="28"/>
          <w:szCs w:val="28"/>
        </w:rPr>
        <w:t> </w:t>
      </w:r>
      <w:r w:rsidRPr="000114EB">
        <w:rPr>
          <w:sz w:val="28"/>
          <w:szCs w:val="28"/>
        </w:rPr>
        <w:t>7.05–2008 «Библиографическая ссылка. Общие требования и правила составления». Нумерация для всех источников – сквозная, источники располагают в алфавитно-систематическом порядке</w:t>
      </w:r>
      <w:r>
        <w:rPr>
          <w:sz w:val="28"/>
          <w:szCs w:val="28"/>
        </w:rPr>
        <w:t xml:space="preserve"> – </w:t>
      </w:r>
      <w:r w:rsidRPr="00FF41A7">
        <w:rPr>
          <w:i/>
          <w:sz w:val="28"/>
          <w:szCs w:val="28"/>
        </w:rPr>
        <w:t>по блокам, в каждом из которых соблюдают алфавитный порядок</w:t>
      </w:r>
      <w:r>
        <w:rPr>
          <w:sz w:val="28"/>
          <w:szCs w:val="28"/>
        </w:rPr>
        <w:t>: 1) Конституция Россий</w:t>
      </w:r>
      <w:r w:rsidRPr="00912639">
        <w:rPr>
          <w:sz w:val="28"/>
          <w:szCs w:val="28"/>
        </w:rPr>
        <w:t>ской Федерации; 2) международные нормативные акты (общепринятые, ратифицированные РФ): конвенции,</w:t>
      </w:r>
      <w:r>
        <w:rPr>
          <w:sz w:val="28"/>
          <w:szCs w:val="28"/>
        </w:rPr>
        <w:t xml:space="preserve"> протоколы к ним, договоры и т. </w:t>
      </w:r>
      <w:r w:rsidRPr="00912639">
        <w:rPr>
          <w:sz w:val="28"/>
          <w:szCs w:val="28"/>
        </w:rPr>
        <w:t>п.; 3) ф</w:t>
      </w:r>
      <w:r>
        <w:rPr>
          <w:sz w:val="28"/>
          <w:szCs w:val="28"/>
        </w:rPr>
        <w:t>едеральные конституционные зако</w:t>
      </w:r>
      <w:r w:rsidRPr="00912639">
        <w:rPr>
          <w:sz w:val="28"/>
          <w:szCs w:val="28"/>
        </w:rPr>
        <w:t>ны; 4) кодексы; 5)</w:t>
      </w:r>
      <w:r>
        <w:rPr>
          <w:sz w:val="28"/>
          <w:szCs w:val="28"/>
        </w:rPr>
        <w:t> </w:t>
      </w:r>
      <w:r w:rsidRPr="00912639">
        <w:rPr>
          <w:sz w:val="28"/>
          <w:szCs w:val="28"/>
        </w:rPr>
        <w:t>федеральные законы; 6) законы; 7) указы Президента; 8) акты Правитель-</w:t>
      </w:r>
      <w:proofErr w:type="spellStart"/>
      <w:r w:rsidRPr="00912639">
        <w:rPr>
          <w:sz w:val="28"/>
          <w:szCs w:val="28"/>
        </w:rPr>
        <w:t>ства</w:t>
      </w:r>
      <w:proofErr w:type="spellEnd"/>
      <w:r w:rsidRPr="00912639">
        <w:rPr>
          <w:sz w:val="28"/>
          <w:szCs w:val="28"/>
        </w:rPr>
        <w:t>: а) постановления; б) распоряжения; 9) постановления Конституционного суда; 10) акты Верховного и Высшего арбитражных судов; 11) нормативные акты министерств  и ведомств (включая МВД России): а) постановления; б)</w:t>
      </w:r>
      <w:r>
        <w:rPr>
          <w:sz w:val="28"/>
          <w:szCs w:val="28"/>
        </w:rPr>
        <w:t> </w:t>
      </w:r>
      <w:r w:rsidRPr="00912639">
        <w:rPr>
          <w:sz w:val="28"/>
          <w:szCs w:val="28"/>
        </w:rPr>
        <w:t>приказы; б) распоряжения; в) указания; г) письма; 12) законодательные акты субъектов РФ (региональные законы, постанов</w:t>
      </w:r>
      <w:r>
        <w:rPr>
          <w:sz w:val="28"/>
          <w:szCs w:val="28"/>
        </w:rPr>
        <w:t>ления краевых правительств и т. </w:t>
      </w:r>
      <w:r w:rsidRPr="00912639">
        <w:rPr>
          <w:sz w:val="28"/>
          <w:szCs w:val="28"/>
        </w:rPr>
        <w:t xml:space="preserve">п.) – в том же порядке по значимости, что и российские; 13) акты зарубежных стран (принятые в рамках одной страны, не ратифицированные РФ); 14) ГОСТ; </w:t>
      </w:r>
      <w:r w:rsidRPr="00912639">
        <w:rPr>
          <w:sz w:val="28"/>
          <w:szCs w:val="28"/>
        </w:rPr>
        <w:lastRenderedPageBreak/>
        <w:t>15) своды правил, СНиП и др.; 16) архивные документы; 17) иные источники (научная, учебная и другая литература, а так</w:t>
      </w:r>
      <w:r>
        <w:rPr>
          <w:sz w:val="28"/>
          <w:szCs w:val="28"/>
        </w:rPr>
        <w:t>же нормативные материалы до ХIX </w:t>
      </w:r>
      <w:r w:rsidRPr="00912639">
        <w:rPr>
          <w:sz w:val="28"/>
          <w:szCs w:val="28"/>
        </w:rPr>
        <w:t>в</w:t>
      </w:r>
      <w:r>
        <w:rPr>
          <w:sz w:val="28"/>
          <w:szCs w:val="28"/>
        </w:rPr>
        <w:t>.</w:t>
      </w:r>
      <w:r w:rsidRPr="00912639">
        <w:rPr>
          <w:sz w:val="28"/>
          <w:szCs w:val="28"/>
        </w:rPr>
        <w:t>), сначала на русском языке, затем на иностранном.</w:t>
      </w:r>
    </w:p>
    <w:p w:rsidR="00376538" w:rsidRDefault="00376538" w:rsidP="00524EB7">
      <w:pPr>
        <w:ind w:firstLine="720"/>
        <w:jc w:val="both"/>
        <w:rPr>
          <w:sz w:val="28"/>
          <w:szCs w:val="28"/>
        </w:rPr>
      </w:pPr>
      <w:r w:rsidRPr="005E369E">
        <w:rPr>
          <w:sz w:val="28"/>
          <w:szCs w:val="28"/>
        </w:rPr>
        <w:t xml:space="preserve">Библиографические ссылки в статье – </w:t>
      </w:r>
      <w:proofErr w:type="spellStart"/>
      <w:r w:rsidRPr="005E369E">
        <w:rPr>
          <w:sz w:val="28"/>
          <w:szCs w:val="28"/>
        </w:rPr>
        <w:t>затекстовые</w:t>
      </w:r>
      <w:proofErr w:type="spellEnd"/>
      <w:r w:rsidRPr="005E369E">
        <w:rPr>
          <w:sz w:val="28"/>
          <w:szCs w:val="28"/>
        </w:rPr>
        <w:t xml:space="preserve">: в квадратных скобках указывается порядковый номер соответствующего источника в списке использованных источников. Если ссылка приводится на конкретный фрагмент текста издания (например, </w:t>
      </w:r>
      <w:r>
        <w:rPr>
          <w:sz w:val="28"/>
          <w:szCs w:val="28"/>
        </w:rPr>
        <w:t>дается</w:t>
      </w:r>
      <w:r w:rsidRPr="005E369E">
        <w:rPr>
          <w:sz w:val="28"/>
          <w:szCs w:val="28"/>
        </w:rPr>
        <w:t xml:space="preserve"> цитата, рассматривается конкретная идея автора), следом за номером источника после запятой указывают номер страницы, например: [17, с. 191], где 17 – номер в списке использованных источников, 191 – номер страницы. Если идет ссылка на несколько источников, их разделяют точкой с запятой, например: [17, с. 191; 22, с. 97] или [17; 22].</w:t>
      </w:r>
      <w:r>
        <w:rPr>
          <w:sz w:val="28"/>
          <w:szCs w:val="28"/>
        </w:rPr>
        <w:t xml:space="preserve"> </w:t>
      </w:r>
    </w:p>
    <w:p w:rsidR="00376538" w:rsidRDefault="00376538" w:rsidP="00524EB7">
      <w:pPr>
        <w:ind w:firstLine="720"/>
        <w:jc w:val="both"/>
        <w:rPr>
          <w:sz w:val="28"/>
          <w:szCs w:val="28"/>
        </w:rPr>
      </w:pPr>
      <w:r>
        <w:rPr>
          <w:sz w:val="28"/>
          <w:szCs w:val="28"/>
        </w:rPr>
        <w:t>Статьи</w:t>
      </w:r>
      <w:r w:rsidRPr="008023DF">
        <w:rPr>
          <w:sz w:val="28"/>
          <w:szCs w:val="28"/>
        </w:rPr>
        <w:t>, не соответствующие</w:t>
      </w:r>
      <w:r>
        <w:rPr>
          <w:sz w:val="28"/>
          <w:szCs w:val="28"/>
        </w:rPr>
        <w:t xml:space="preserve"> тематике конференции, научному уровню</w:t>
      </w:r>
      <w:r w:rsidRPr="008023DF">
        <w:rPr>
          <w:sz w:val="28"/>
          <w:szCs w:val="28"/>
        </w:rPr>
        <w:t xml:space="preserve">, </w:t>
      </w:r>
      <w:r>
        <w:rPr>
          <w:sz w:val="28"/>
          <w:szCs w:val="28"/>
        </w:rPr>
        <w:t>перечисленным требованиям по оформлению, проценту оригинальности текста и др., а также статьи, пост</w:t>
      </w:r>
      <w:r w:rsidRPr="008023DF">
        <w:rPr>
          <w:sz w:val="28"/>
          <w:szCs w:val="28"/>
        </w:rPr>
        <w:t>упившие позднее установленного срока, не рассматриваются и обратно не высылаются.</w:t>
      </w:r>
    </w:p>
    <w:p w:rsidR="00376538" w:rsidRDefault="00376538" w:rsidP="00683A03">
      <w:pPr>
        <w:ind w:firstLine="720"/>
        <w:jc w:val="both"/>
        <w:rPr>
          <w:sz w:val="28"/>
          <w:szCs w:val="28"/>
        </w:rPr>
      </w:pPr>
      <w:r w:rsidRPr="00E07E61">
        <w:rPr>
          <w:b/>
          <w:sz w:val="28"/>
          <w:szCs w:val="28"/>
        </w:rPr>
        <w:t>Плата за опубликование статей не взимается.</w:t>
      </w:r>
    </w:p>
    <w:p w:rsidR="00376538" w:rsidRPr="008023DF" w:rsidRDefault="00376538" w:rsidP="00683A03">
      <w:pPr>
        <w:ind w:firstLine="709"/>
        <w:jc w:val="both"/>
        <w:rPr>
          <w:sz w:val="28"/>
          <w:szCs w:val="28"/>
        </w:rPr>
      </w:pPr>
      <w:r w:rsidRPr="00FA2E61">
        <w:rPr>
          <w:sz w:val="28"/>
          <w:szCs w:val="28"/>
        </w:rPr>
        <w:t xml:space="preserve">Материалы конференции будут представлять собой отдельный раздел в </w:t>
      </w:r>
      <w:r w:rsidRPr="00FA2E61">
        <w:rPr>
          <w:spacing w:val="-4"/>
          <w:sz w:val="28"/>
          <w:szCs w:val="28"/>
        </w:rPr>
        <w:t xml:space="preserve">электронном издании сетевого распространения (сборнике научных трудов) «Актуальные проблемы науки и практики», выпуск 4, которое будет размещено на сайте Дальневосточного юридического института в разделе «Наука/Редакционно-издательская деятельность/Электронные издания», где будет доступно для скачивания в начале </w:t>
      </w:r>
      <w:smartTag w:uri="urn:schemas-microsoft-com:office:smarttags" w:element="metricconverter">
        <w:smartTagPr>
          <w:attr w:name="ProductID" w:val="2020 г"/>
        </w:smartTagPr>
        <w:r w:rsidRPr="00FA2E61">
          <w:rPr>
            <w:spacing w:val="-4"/>
            <w:sz w:val="28"/>
            <w:szCs w:val="28"/>
          </w:rPr>
          <w:t>2020</w:t>
        </w:r>
        <w:r w:rsidRPr="001B4741">
          <w:rPr>
            <w:spacing w:val="-4"/>
            <w:sz w:val="28"/>
            <w:szCs w:val="28"/>
          </w:rPr>
          <w:t xml:space="preserve"> </w:t>
        </w:r>
        <w:r w:rsidRPr="00FA2E61">
          <w:rPr>
            <w:spacing w:val="-4"/>
            <w:sz w:val="28"/>
            <w:szCs w:val="28"/>
          </w:rPr>
          <w:t>г</w:t>
        </w:r>
      </w:smartTag>
      <w:r w:rsidRPr="00FA2E61">
        <w:rPr>
          <w:spacing w:val="-4"/>
          <w:sz w:val="28"/>
          <w:szCs w:val="28"/>
        </w:rPr>
        <w:t xml:space="preserve">. Материалы публикуются </w:t>
      </w:r>
      <w:r w:rsidRPr="00FA2E61">
        <w:rPr>
          <w:sz w:val="28"/>
          <w:szCs w:val="28"/>
        </w:rPr>
        <w:t>в авторской редакции.</w:t>
      </w:r>
    </w:p>
    <w:p w:rsidR="00376538" w:rsidRDefault="00376538" w:rsidP="00DE3FE2">
      <w:pPr>
        <w:ind w:firstLine="709"/>
        <w:jc w:val="both"/>
        <w:rPr>
          <w:sz w:val="28"/>
          <w:szCs w:val="28"/>
        </w:rPr>
      </w:pPr>
      <w:r>
        <w:rPr>
          <w:sz w:val="28"/>
          <w:szCs w:val="28"/>
        </w:rPr>
        <w:t xml:space="preserve">Материалы конференции в рамках сборника «Актуальные проблемы науки и практики» будут размещены в системе РИНЦ. Сборнику будет присвоен </w:t>
      </w:r>
      <w:r>
        <w:rPr>
          <w:sz w:val="28"/>
          <w:szCs w:val="28"/>
          <w:lang w:val="en-US"/>
        </w:rPr>
        <w:t>ISBN</w:t>
      </w:r>
      <w:r>
        <w:rPr>
          <w:sz w:val="28"/>
          <w:szCs w:val="28"/>
        </w:rPr>
        <w:t xml:space="preserve"> – международный стандартный книжный номер.</w:t>
      </w:r>
    </w:p>
    <w:p w:rsidR="00376538" w:rsidRDefault="00376538" w:rsidP="003A3BF4">
      <w:pPr>
        <w:ind w:firstLine="720"/>
        <w:jc w:val="both"/>
        <w:rPr>
          <w:sz w:val="28"/>
          <w:szCs w:val="28"/>
        </w:rPr>
      </w:pPr>
      <w:r w:rsidRPr="008023DF">
        <w:rPr>
          <w:sz w:val="28"/>
          <w:szCs w:val="28"/>
        </w:rPr>
        <w:t xml:space="preserve">Финансирование командировочных расходов участников конференции осуществляется за счет командирующих организаций. Заявки на бронирование места в гостинице принимаются оргкомитетом </w:t>
      </w:r>
      <w:r w:rsidRPr="00D102FC">
        <w:rPr>
          <w:b/>
          <w:sz w:val="28"/>
          <w:szCs w:val="28"/>
        </w:rPr>
        <w:t>до 20 октября 2019 года</w:t>
      </w:r>
      <w:r w:rsidRPr="009352E9">
        <w:rPr>
          <w:sz w:val="28"/>
          <w:szCs w:val="28"/>
        </w:rPr>
        <w:t>.</w:t>
      </w:r>
    </w:p>
    <w:p w:rsidR="00376538" w:rsidRDefault="00376538" w:rsidP="003A3BF4">
      <w:pPr>
        <w:ind w:firstLine="720"/>
        <w:jc w:val="both"/>
        <w:rPr>
          <w:sz w:val="28"/>
          <w:szCs w:val="28"/>
        </w:rPr>
      </w:pPr>
      <w:r>
        <w:rPr>
          <w:sz w:val="28"/>
          <w:szCs w:val="28"/>
        </w:rPr>
        <w:t>Адрес организационного комитета</w:t>
      </w:r>
      <w:r w:rsidRPr="008023DF">
        <w:rPr>
          <w:sz w:val="28"/>
          <w:szCs w:val="28"/>
        </w:rPr>
        <w:t xml:space="preserve">: </w:t>
      </w:r>
      <w:smartTag w:uri="urn:schemas-microsoft-com:office:smarttags" w:element="country-region">
        <w:r>
          <w:rPr>
            <w:sz w:val="28"/>
            <w:szCs w:val="28"/>
          </w:rPr>
          <w:t>680020, г</w:t>
        </w:r>
      </w:smartTag>
      <w:r>
        <w:rPr>
          <w:sz w:val="28"/>
          <w:szCs w:val="28"/>
        </w:rPr>
        <w:t xml:space="preserve">. Хабаровск, пер. Казарменный, 15, </w:t>
      </w:r>
      <w:r w:rsidRPr="008023DF">
        <w:rPr>
          <w:sz w:val="28"/>
          <w:szCs w:val="28"/>
        </w:rPr>
        <w:t>Дальневосточный юридический институт МВД России, кафедра физической подготовки.</w:t>
      </w:r>
      <w:r w:rsidRPr="00605694">
        <w:rPr>
          <w:sz w:val="28"/>
          <w:szCs w:val="28"/>
        </w:rPr>
        <w:t xml:space="preserve"> </w:t>
      </w:r>
      <w:r w:rsidRPr="008023DF">
        <w:rPr>
          <w:sz w:val="28"/>
          <w:szCs w:val="28"/>
        </w:rPr>
        <w:t>Контактные телефоны:</w:t>
      </w:r>
      <w:r w:rsidR="00BD45C7">
        <w:rPr>
          <w:sz w:val="28"/>
          <w:szCs w:val="28"/>
        </w:rPr>
        <w:t xml:space="preserve"> Серебрянников В.А.</w:t>
      </w:r>
      <w:r w:rsidRPr="00605694">
        <w:rPr>
          <w:sz w:val="28"/>
          <w:szCs w:val="28"/>
        </w:rPr>
        <w:t xml:space="preserve"> </w:t>
      </w:r>
      <w:r w:rsidR="00BD45C7">
        <w:rPr>
          <w:sz w:val="28"/>
          <w:szCs w:val="28"/>
        </w:rPr>
        <w:t xml:space="preserve"> 8-924-108-09-09,</w:t>
      </w:r>
      <w:r>
        <w:rPr>
          <w:sz w:val="28"/>
          <w:szCs w:val="28"/>
        </w:rPr>
        <w:t>Захаров А. В. 8-914-413-09-89 (кафедра ФП ДВЮИ МВД России), Ушакова О. В.</w:t>
      </w:r>
      <w:r w:rsidRPr="00605694">
        <w:rPr>
          <w:sz w:val="28"/>
          <w:szCs w:val="28"/>
        </w:rPr>
        <w:t xml:space="preserve"> </w:t>
      </w:r>
      <w:r w:rsidRPr="008023DF">
        <w:rPr>
          <w:sz w:val="28"/>
          <w:szCs w:val="28"/>
        </w:rPr>
        <w:t xml:space="preserve">(4212) </w:t>
      </w:r>
      <w:bookmarkStart w:id="0" w:name="_GoBack"/>
      <w:bookmarkEnd w:id="0"/>
      <w:r>
        <w:rPr>
          <w:sz w:val="28"/>
          <w:szCs w:val="28"/>
        </w:rPr>
        <w:t>46-54-46</w:t>
      </w:r>
      <w:r w:rsidRPr="008023DF">
        <w:rPr>
          <w:sz w:val="28"/>
          <w:szCs w:val="28"/>
        </w:rPr>
        <w:t xml:space="preserve"> </w:t>
      </w:r>
      <w:r>
        <w:rPr>
          <w:sz w:val="28"/>
          <w:szCs w:val="28"/>
        </w:rPr>
        <w:t>(научно-исследовательский отдел ДВЮИ МВД России)</w:t>
      </w:r>
      <w:r w:rsidRPr="008023DF">
        <w:rPr>
          <w:sz w:val="28"/>
          <w:szCs w:val="28"/>
        </w:rPr>
        <w:t>.</w:t>
      </w:r>
    </w:p>
    <w:p w:rsidR="00376538" w:rsidRPr="00E76D7E" w:rsidRDefault="00376538" w:rsidP="00717D5B">
      <w:pPr>
        <w:ind w:firstLine="720"/>
        <w:jc w:val="both"/>
        <w:rPr>
          <w:sz w:val="28"/>
          <w:szCs w:val="28"/>
        </w:rPr>
      </w:pPr>
      <w:r w:rsidRPr="00E76D7E">
        <w:rPr>
          <w:sz w:val="28"/>
          <w:szCs w:val="28"/>
        </w:rPr>
        <w:t>Приложение: форма заявки,</w:t>
      </w:r>
      <w:r>
        <w:rPr>
          <w:sz w:val="28"/>
          <w:szCs w:val="28"/>
        </w:rPr>
        <w:t xml:space="preserve"> пример оформления начала статьи</w:t>
      </w:r>
      <w:r w:rsidRPr="00E76D7E">
        <w:rPr>
          <w:sz w:val="28"/>
          <w:szCs w:val="28"/>
        </w:rPr>
        <w:t xml:space="preserve"> </w:t>
      </w:r>
      <w:r>
        <w:rPr>
          <w:sz w:val="28"/>
          <w:szCs w:val="28"/>
        </w:rPr>
        <w:t xml:space="preserve">и списка источников </w:t>
      </w:r>
      <w:r w:rsidRPr="00E76D7E">
        <w:rPr>
          <w:sz w:val="28"/>
          <w:szCs w:val="28"/>
        </w:rPr>
        <w:t xml:space="preserve">на </w:t>
      </w:r>
      <w:smartTag w:uri="urn:schemas-microsoft-com:office:smarttags" w:element="country-region">
        <w:r>
          <w:rPr>
            <w:sz w:val="28"/>
            <w:szCs w:val="28"/>
          </w:rPr>
          <w:t>2</w:t>
        </w:r>
        <w:r w:rsidRPr="00E76D7E">
          <w:rPr>
            <w:sz w:val="28"/>
            <w:szCs w:val="28"/>
          </w:rPr>
          <w:t xml:space="preserve"> л</w:t>
        </w:r>
      </w:smartTag>
      <w:r w:rsidRPr="00E76D7E">
        <w:rPr>
          <w:sz w:val="28"/>
          <w:szCs w:val="28"/>
        </w:rPr>
        <w:t>.</w:t>
      </w:r>
    </w:p>
    <w:p w:rsidR="00376538" w:rsidRDefault="00376538" w:rsidP="00E76D7E">
      <w:pPr>
        <w:jc w:val="both"/>
        <w:rPr>
          <w:sz w:val="28"/>
          <w:szCs w:val="28"/>
        </w:rPr>
      </w:pPr>
    </w:p>
    <w:p w:rsidR="00376538" w:rsidRPr="00E76D7E" w:rsidRDefault="00376538" w:rsidP="00E76D7E">
      <w:pPr>
        <w:jc w:val="both"/>
        <w:rPr>
          <w:sz w:val="28"/>
          <w:szCs w:val="28"/>
        </w:rPr>
      </w:pPr>
    </w:p>
    <w:p w:rsidR="00376538" w:rsidRPr="00E76D7E" w:rsidRDefault="00376538" w:rsidP="00E76D7E">
      <w:pPr>
        <w:jc w:val="both"/>
        <w:rPr>
          <w:sz w:val="28"/>
          <w:szCs w:val="28"/>
        </w:rPr>
      </w:pPr>
      <w:r>
        <w:rPr>
          <w:sz w:val="28"/>
          <w:szCs w:val="28"/>
        </w:rPr>
        <w:t>Начальник</w:t>
      </w:r>
    </w:p>
    <w:p w:rsidR="00376538" w:rsidRDefault="00376538" w:rsidP="00E76D7E">
      <w:pPr>
        <w:jc w:val="both"/>
        <w:rPr>
          <w:sz w:val="28"/>
          <w:szCs w:val="28"/>
        </w:rPr>
      </w:pPr>
      <w:r>
        <w:rPr>
          <w:sz w:val="28"/>
          <w:szCs w:val="28"/>
        </w:rPr>
        <w:t>генерал майор полиции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Андреев</w:t>
      </w:r>
    </w:p>
    <w:p w:rsidR="00376538" w:rsidRDefault="00376538" w:rsidP="00E76D7E">
      <w:pPr>
        <w:jc w:val="both"/>
        <w:rPr>
          <w:sz w:val="28"/>
          <w:szCs w:val="28"/>
        </w:rPr>
      </w:pPr>
    </w:p>
    <w:p w:rsidR="00376538" w:rsidRDefault="00376538" w:rsidP="002765F4">
      <w:pPr>
        <w:jc w:val="center"/>
        <w:rPr>
          <w:b/>
          <w:sz w:val="28"/>
          <w:szCs w:val="28"/>
        </w:rPr>
      </w:pPr>
    </w:p>
    <w:p w:rsidR="00376538" w:rsidRDefault="00376538" w:rsidP="002765F4">
      <w:pPr>
        <w:jc w:val="center"/>
        <w:rPr>
          <w:b/>
          <w:sz w:val="28"/>
          <w:szCs w:val="28"/>
        </w:rPr>
      </w:pPr>
    </w:p>
    <w:p w:rsidR="00376538" w:rsidRDefault="00376538" w:rsidP="002765F4">
      <w:pPr>
        <w:jc w:val="center"/>
        <w:rPr>
          <w:b/>
          <w:sz w:val="28"/>
          <w:szCs w:val="28"/>
        </w:rPr>
      </w:pPr>
    </w:p>
    <w:p w:rsidR="00376538" w:rsidRPr="002765F4" w:rsidRDefault="00376538" w:rsidP="002765F4">
      <w:pPr>
        <w:jc w:val="center"/>
        <w:rPr>
          <w:b/>
          <w:sz w:val="28"/>
          <w:szCs w:val="28"/>
        </w:rPr>
      </w:pPr>
      <w:r>
        <w:rPr>
          <w:b/>
          <w:sz w:val="28"/>
          <w:szCs w:val="28"/>
        </w:rPr>
        <w:br w:type="page"/>
      </w:r>
      <w:r w:rsidRPr="002765F4">
        <w:rPr>
          <w:b/>
          <w:sz w:val="28"/>
          <w:szCs w:val="28"/>
        </w:rPr>
        <w:lastRenderedPageBreak/>
        <w:t>ЗАЯВКА</w:t>
      </w:r>
    </w:p>
    <w:p w:rsidR="00376538" w:rsidRPr="002765F4" w:rsidRDefault="00376538" w:rsidP="002765F4">
      <w:pPr>
        <w:jc w:val="center"/>
        <w:rPr>
          <w:sz w:val="28"/>
          <w:szCs w:val="28"/>
        </w:rPr>
      </w:pPr>
      <w:r w:rsidRPr="002765F4">
        <w:rPr>
          <w:sz w:val="28"/>
          <w:szCs w:val="28"/>
        </w:rPr>
        <w:t xml:space="preserve">на участие в </w:t>
      </w:r>
      <w:r w:rsidRPr="000E0A82">
        <w:rPr>
          <w:sz w:val="28"/>
          <w:szCs w:val="28"/>
          <w:lang w:val="en-US"/>
        </w:rPr>
        <w:t>V</w:t>
      </w:r>
      <w:r>
        <w:rPr>
          <w:sz w:val="28"/>
          <w:szCs w:val="28"/>
          <w:lang w:val="en-US"/>
        </w:rPr>
        <w:t>I</w:t>
      </w:r>
      <w:r w:rsidRPr="000E0A82">
        <w:rPr>
          <w:sz w:val="28"/>
          <w:szCs w:val="28"/>
        </w:rPr>
        <w:t> </w:t>
      </w:r>
      <w:r>
        <w:rPr>
          <w:sz w:val="28"/>
          <w:szCs w:val="28"/>
        </w:rPr>
        <w:t xml:space="preserve"> Всероссийской</w:t>
      </w:r>
      <w:r w:rsidRPr="002765F4">
        <w:rPr>
          <w:sz w:val="28"/>
          <w:szCs w:val="28"/>
        </w:rPr>
        <w:t xml:space="preserve"> научно-практической конференции </w:t>
      </w:r>
    </w:p>
    <w:p w:rsidR="00376538" w:rsidRPr="002765F4" w:rsidRDefault="00376538" w:rsidP="002765F4">
      <w:pPr>
        <w:jc w:val="center"/>
        <w:rPr>
          <w:sz w:val="28"/>
          <w:szCs w:val="28"/>
        </w:rPr>
      </w:pPr>
      <w:r w:rsidRPr="002765F4">
        <w:rPr>
          <w:sz w:val="28"/>
          <w:szCs w:val="28"/>
        </w:rPr>
        <w:t>«</w:t>
      </w:r>
      <w:r w:rsidRPr="00717D5B">
        <w:rPr>
          <w:sz w:val="28"/>
          <w:szCs w:val="28"/>
        </w:rPr>
        <w:t>Физическая культура и спорт в профессиональной деятельности: современные направления и образовательные технологии</w:t>
      </w:r>
      <w:r w:rsidRPr="002765F4">
        <w:rPr>
          <w:sz w:val="28"/>
          <w:szCs w:val="28"/>
        </w:rPr>
        <w:t>»</w:t>
      </w:r>
    </w:p>
    <w:p w:rsidR="00376538" w:rsidRPr="002765F4" w:rsidRDefault="00376538" w:rsidP="002765F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680"/>
        <w:gridCol w:w="4603"/>
      </w:tblGrid>
      <w:tr w:rsidR="00376538" w:rsidRPr="002765F4" w:rsidTr="00683A03">
        <w:tc>
          <w:tcPr>
            <w:tcW w:w="566" w:type="dxa"/>
          </w:tcPr>
          <w:p w:rsidR="00376538" w:rsidRPr="00086EDE" w:rsidRDefault="00376538" w:rsidP="00086EDE">
            <w:pPr>
              <w:jc w:val="center"/>
              <w:rPr>
                <w:sz w:val="28"/>
                <w:szCs w:val="28"/>
              </w:rPr>
            </w:pPr>
            <w:r w:rsidRPr="00086EDE">
              <w:rPr>
                <w:sz w:val="28"/>
                <w:szCs w:val="28"/>
              </w:rPr>
              <w:t>1.</w:t>
            </w:r>
          </w:p>
        </w:tc>
        <w:tc>
          <w:tcPr>
            <w:tcW w:w="4680" w:type="dxa"/>
          </w:tcPr>
          <w:p w:rsidR="00376538" w:rsidRPr="00086EDE" w:rsidRDefault="00376538" w:rsidP="002765F4">
            <w:pPr>
              <w:rPr>
                <w:sz w:val="28"/>
                <w:szCs w:val="28"/>
              </w:rPr>
            </w:pPr>
            <w:r w:rsidRPr="00086EDE">
              <w:rPr>
                <w:sz w:val="28"/>
                <w:szCs w:val="28"/>
              </w:rPr>
              <w:t>Фамилия, имя, отчество</w:t>
            </w:r>
            <w:r>
              <w:rPr>
                <w:sz w:val="28"/>
                <w:szCs w:val="28"/>
              </w:rPr>
              <w:t xml:space="preserve"> (полностью)</w:t>
            </w:r>
          </w:p>
        </w:tc>
        <w:tc>
          <w:tcPr>
            <w:tcW w:w="4603" w:type="dxa"/>
          </w:tcPr>
          <w:p w:rsidR="00376538" w:rsidRPr="00086EDE" w:rsidRDefault="00376538" w:rsidP="00086EDE">
            <w:pPr>
              <w:jc w:val="center"/>
              <w:rPr>
                <w:sz w:val="28"/>
                <w:szCs w:val="28"/>
                <w:lang w:val="en-US"/>
              </w:rPr>
            </w:pPr>
          </w:p>
        </w:tc>
      </w:tr>
      <w:tr w:rsidR="00376538" w:rsidRPr="002765F4" w:rsidTr="00683A03">
        <w:tc>
          <w:tcPr>
            <w:tcW w:w="566" w:type="dxa"/>
          </w:tcPr>
          <w:p w:rsidR="00376538" w:rsidRPr="00086EDE" w:rsidRDefault="00376538" w:rsidP="00086EDE">
            <w:pPr>
              <w:jc w:val="center"/>
              <w:rPr>
                <w:sz w:val="28"/>
                <w:szCs w:val="28"/>
              </w:rPr>
            </w:pPr>
          </w:p>
        </w:tc>
        <w:tc>
          <w:tcPr>
            <w:tcW w:w="4680" w:type="dxa"/>
          </w:tcPr>
          <w:p w:rsidR="00376538" w:rsidRPr="00086EDE" w:rsidRDefault="00376538" w:rsidP="002765F4">
            <w:pPr>
              <w:rPr>
                <w:sz w:val="28"/>
                <w:szCs w:val="28"/>
              </w:rPr>
            </w:pPr>
            <w:r w:rsidRPr="00086EDE">
              <w:rPr>
                <w:sz w:val="28"/>
                <w:szCs w:val="28"/>
              </w:rPr>
              <w:t>Ученая степень, ученое звание</w:t>
            </w:r>
          </w:p>
        </w:tc>
        <w:tc>
          <w:tcPr>
            <w:tcW w:w="4603" w:type="dxa"/>
          </w:tcPr>
          <w:p w:rsidR="00376538" w:rsidRPr="00086EDE" w:rsidRDefault="00376538" w:rsidP="00086EDE">
            <w:pPr>
              <w:jc w:val="center"/>
              <w:rPr>
                <w:sz w:val="28"/>
                <w:szCs w:val="28"/>
                <w:lang w:val="en-US"/>
              </w:rPr>
            </w:pPr>
          </w:p>
        </w:tc>
      </w:tr>
      <w:tr w:rsidR="00376538" w:rsidRPr="002765F4" w:rsidTr="00683A03">
        <w:tc>
          <w:tcPr>
            <w:tcW w:w="566" w:type="dxa"/>
          </w:tcPr>
          <w:p w:rsidR="00376538" w:rsidRPr="00086EDE" w:rsidRDefault="00376538" w:rsidP="00086EDE">
            <w:pPr>
              <w:jc w:val="center"/>
              <w:rPr>
                <w:sz w:val="28"/>
                <w:szCs w:val="28"/>
              </w:rPr>
            </w:pPr>
            <w:r w:rsidRPr="00086EDE">
              <w:rPr>
                <w:sz w:val="28"/>
                <w:szCs w:val="28"/>
              </w:rPr>
              <w:t>2.</w:t>
            </w:r>
          </w:p>
        </w:tc>
        <w:tc>
          <w:tcPr>
            <w:tcW w:w="4680" w:type="dxa"/>
          </w:tcPr>
          <w:p w:rsidR="00376538" w:rsidRPr="00086EDE" w:rsidRDefault="00376538" w:rsidP="002765F4">
            <w:pPr>
              <w:rPr>
                <w:sz w:val="28"/>
                <w:szCs w:val="28"/>
              </w:rPr>
            </w:pPr>
            <w:r>
              <w:rPr>
                <w:sz w:val="28"/>
                <w:szCs w:val="28"/>
              </w:rPr>
              <w:t>Организация (полное наименование)</w:t>
            </w:r>
          </w:p>
        </w:tc>
        <w:tc>
          <w:tcPr>
            <w:tcW w:w="4603" w:type="dxa"/>
          </w:tcPr>
          <w:p w:rsidR="00376538" w:rsidRPr="00086EDE" w:rsidRDefault="00376538" w:rsidP="00086EDE">
            <w:pPr>
              <w:jc w:val="both"/>
              <w:rPr>
                <w:sz w:val="28"/>
                <w:szCs w:val="28"/>
              </w:rPr>
            </w:pPr>
          </w:p>
        </w:tc>
      </w:tr>
      <w:tr w:rsidR="00376538" w:rsidRPr="002765F4" w:rsidTr="00683A03">
        <w:tc>
          <w:tcPr>
            <w:tcW w:w="566" w:type="dxa"/>
          </w:tcPr>
          <w:p w:rsidR="00376538" w:rsidRPr="00086EDE" w:rsidRDefault="00376538" w:rsidP="00086EDE">
            <w:pPr>
              <w:jc w:val="center"/>
              <w:rPr>
                <w:sz w:val="28"/>
                <w:szCs w:val="28"/>
              </w:rPr>
            </w:pPr>
            <w:r w:rsidRPr="00086EDE">
              <w:rPr>
                <w:sz w:val="28"/>
                <w:szCs w:val="28"/>
              </w:rPr>
              <w:t>3.</w:t>
            </w:r>
          </w:p>
        </w:tc>
        <w:tc>
          <w:tcPr>
            <w:tcW w:w="4680" w:type="dxa"/>
          </w:tcPr>
          <w:p w:rsidR="00376538" w:rsidRPr="00086EDE" w:rsidRDefault="00376538" w:rsidP="002765F4">
            <w:pPr>
              <w:rPr>
                <w:sz w:val="28"/>
                <w:szCs w:val="28"/>
              </w:rPr>
            </w:pPr>
            <w:r w:rsidRPr="00086EDE">
              <w:rPr>
                <w:sz w:val="28"/>
                <w:szCs w:val="28"/>
              </w:rPr>
              <w:t xml:space="preserve">Должность (с указанием </w:t>
            </w:r>
            <w:r>
              <w:rPr>
                <w:sz w:val="28"/>
                <w:szCs w:val="28"/>
              </w:rPr>
              <w:t xml:space="preserve">полного названия </w:t>
            </w:r>
            <w:r w:rsidRPr="00086EDE">
              <w:rPr>
                <w:sz w:val="28"/>
                <w:szCs w:val="28"/>
              </w:rPr>
              <w:t>структурного подразделения)</w:t>
            </w:r>
          </w:p>
        </w:tc>
        <w:tc>
          <w:tcPr>
            <w:tcW w:w="4603" w:type="dxa"/>
          </w:tcPr>
          <w:p w:rsidR="00376538" w:rsidRPr="00086EDE" w:rsidRDefault="00376538" w:rsidP="00086EDE">
            <w:pPr>
              <w:jc w:val="both"/>
              <w:rPr>
                <w:sz w:val="28"/>
                <w:szCs w:val="28"/>
              </w:rPr>
            </w:pPr>
          </w:p>
        </w:tc>
      </w:tr>
      <w:tr w:rsidR="00376538" w:rsidRPr="002765F4" w:rsidTr="00683A03">
        <w:tc>
          <w:tcPr>
            <w:tcW w:w="566" w:type="dxa"/>
          </w:tcPr>
          <w:p w:rsidR="00376538" w:rsidRPr="00086EDE" w:rsidRDefault="00376538" w:rsidP="00086EDE">
            <w:pPr>
              <w:jc w:val="center"/>
              <w:rPr>
                <w:sz w:val="28"/>
                <w:szCs w:val="28"/>
              </w:rPr>
            </w:pPr>
            <w:r w:rsidRPr="00086EDE">
              <w:rPr>
                <w:sz w:val="28"/>
                <w:szCs w:val="28"/>
              </w:rPr>
              <w:t>4.</w:t>
            </w:r>
          </w:p>
        </w:tc>
        <w:tc>
          <w:tcPr>
            <w:tcW w:w="4680" w:type="dxa"/>
          </w:tcPr>
          <w:p w:rsidR="00376538" w:rsidRPr="00086EDE" w:rsidRDefault="00376538" w:rsidP="002765F4">
            <w:pPr>
              <w:rPr>
                <w:sz w:val="28"/>
                <w:szCs w:val="28"/>
              </w:rPr>
            </w:pPr>
            <w:r>
              <w:rPr>
                <w:sz w:val="28"/>
                <w:szCs w:val="28"/>
              </w:rPr>
              <w:t>Название статьи</w:t>
            </w:r>
          </w:p>
        </w:tc>
        <w:tc>
          <w:tcPr>
            <w:tcW w:w="4603" w:type="dxa"/>
          </w:tcPr>
          <w:p w:rsidR="00376538" w:rsidRPr="00086EDE" w:rsidRDefault="00376538" w:rsidP="00086EDE">
            <w:pPr>
              <w:jc w:val="center"/>
              <w:rPr>
                <w:sz w:val="28"/>
                <w:szCs w:val="28"/>
                <w:lang w:val="en-US"/>
              </w:rPr>
            </w:pPr>
          </w:p>
        </w:tc>
      </w:tr>
      <w:tr w:rsidR="00376538" w:rsidRPr="002765F4" w:rsidTr="00683A03">
        <w:tc>
          <w:tcPr>
            <w:tcW w:w="566" w:type="dxa"/>
          </w:tcPr>
          <w:p w:rsidR="00376538" w:rsidRPr="00086EDE" w:rsidRDefault="00376538" w:rsidP="00097B4E">
            <w:pPr>
              <w:jc w:val="center"/>
              <w:rPr>
                <w:sz w:val="28"/>
                <w:szCs w:val="28"/>
              </w:rPr>
            </w:pPr>
            <w:r w:rsidRPr="00086EDE">
              <w:rPr>
                <w:sz w:val="28"/>
                <w:szCs w:val="28"/>
              </w:rPr>
              <w:t>5.</w:t>
            </w:r>
          </w:p>
        </w:tc>
        <w:tc>
          <w:tcPr>
            <w:tcW w:w="4680" w:type="dxa"/>
          </w:tcPr>
          <w:p w:rsidR="00376538" w:rsidRDefault="00376538" w:rsidP="002765F4">
            <w:pPr>
              <w:rPr>
                <w:sz w:val="28"/>
                <w:szCs w:val="28"/>
              </w:rPr>
            </w:pPr>
            <w:r>
              <w:rPr>
                <w:sz w:val="28"/>
                <w:szCs w:val="28"/>
              </w:rPr>
              <w:t>Оригинальность статьи (% после проверки по системе «</w:t>
            </w:r>
            <w:proofErr w:type="spellStart"/>
            <w:r>
              <w:rPr>
                <w:sz w:val="28"/>
                <w:szCs w:val="28"/>
              </w:rPr>
              <w:t>Антиплагиат</w:t>
            </w:r>
            <w:proofErr w:type="spellEnd"/>
            <w:r>
              <w:rPr>
                <w:sz w:val="28"/>
                <w:szCs w:val="28"/>
              </w:rPr>
              <w:t>. ВУЗ»)</w:t>
            </w:r>
          </w:p>
        </w:tc>
        <w:tc>
          <w:tcPr>
            <w:tcW w:w="4603" w:type="dxa"/>
          </w:tcPr>
          <w:p w:rsidR="00376538" w:rsidRPr="00683A03" w:rsidRDefault="00376538" w:rsidP="00086EDE">
            <w:pPr>
              <w:jc w:val="center"/>
              <w:rPr>
                <w:sz w:val="28"/>
                <w:szCs w:val="28"/>
              </w:rPr>
            </w:pPr>
          </w:p>
        </w:tc>
      </w:tr>
      <w:tr w:rsidR="00376538" w:rsidRPr="002765F4" w:rsidTr="00683A03">
        <w:tc>
          <w:tcPr>
            <w:tcW w:w="566" w:type="dxa"/>
          </w:tcPr>
          <w:p w:rsidR="00376538" w:rsidRPr="00086EDE" w:rsidRDefault="00376538" w:rsidP="00097B4E">
            <w:pPr>
              <w:jc w:val="center"/>
              <w:rPr>
                <w:sz w:val="28"/>
                <w:szCs w:val="28"/>
              </w:rPr>
            </w:pPr>
            <w:r w:rsidRPr="00086EDE">
              <w:rPr>
                <w:sz w:val="28"/>
                <w:szCs w:val="28"/>
              </w:rPr>
              <w:t>6.</w:t>
            </w:r>
          </w:p>
        </w:tc>
        <w:tc>
          <w:tcPr>
            <w:tcW w:w="4680" w:type="dxa"/>
          </w:tcPr>
          <w:p w:rsidR="00376538" w:rsidRDefault="00376538" w:rsidP="002765F4">
            <w:pPr>
              <w:rPr>
                <w:sz w:val="28"/>
                <w:szCs w:val="28"/>
              </w:rPr>
            </w:pPr>
            <w:r>
              <w:rPr>
                <w:sz w:val="28"/>
                <w:szCs w:val="28"/>
              </w:rPr>
              <w:t>Почтовый адрес с индексом</w:t>
            </w:r>
          </w:p>
        </w:tc>
        <w:tc>
          <w:tcPr>
            <w:tcW w:w="4603" w:type="dxa"/>
          </w:tcPr>
          <w:p w:rsidR="00376538" w:rsidRPr="00A21DEF" w:rsidRDefault="00376538" w:rsidP="00086EDE">
            <w:pPr>
              <w:jc w:val="center"/>
              <w:rPr>
                <w:sz w:val="28"/>
                <w:szCs w:val="28"/>
              </w:rPr>
            </w:pPr>
          </w:p>
        </w:tc>
      </w:tr>
      <w:tr w:rsidR="00376538" w:rsidRPr="002765F4" w:rsidTr="00683A03">
        <w:tc>
          <w:tcPr>
            <w:tcW w:w="566" w:type="dxa"/>
          </w:tcPr>
          <w:p w:rsidR="00376538" w:rsidRPr="00086EDE" w:rsidRDefault="00376538" w:rsidP="00097B4E">
            <w:pPr>
              <w:jc w:val="center"/>
              <w:rPr>
                <w:sz w:val="28"/>
                <w:szCs w:val="28"/>
              </w:rPr>
            </w:pPr>
            <w:r w:rsidRPr="00086EDE">
              <w:rPr>
                <w:sz w:val="28"/>
                <w:szCs w:val="28"/>
              </w:rPr>
              <w:t>7.</w:t>
            </w:r>
          </w:p>
        </w:tc>
        <w:tc>
          <w:tcPr>
            <w:tcW w:w="4680" w:type="dxa"/>
          </w:tcPr>
          <w:p w:rsidR="00376538" w:rsidRPr="00086EDE" w:rsidRDefault="00376538" w:rsidP="002765F4">
            <w:pPr>
              <w:rPr>
                <w:sz w:val="28"/>
                <w:szCs w:val="28"/>
              </w:rPr>
            </w:pPr>
            <w:r>
              <w:rPr>
                <w:sz w:val="28"/>
                <w:szCs w:val="28"/>
              </w:rPr>
              <w:t>К</w:t>
            </w:r>
            <w:r w:rsidRPr="00086EDE">
              <w:rPr>
                <w:sz w:val="28"/>
                <w:szCs w:val="28"/>
              </w:rPr>
              <w:t>онтактный телефон участника</w:t>
            </w:r>
          </w:p>
        </w:tc>
        <w:tc>
          <w:tcPr>
            <w:tcW w:w="4603" w:type="dxa"/>
          </w:tcPr>
          <w:p w:rsidR="00376538" w:rsidRPr="00086EDE" w:rsidRDefault="00376538" w:rsidP="00086EDE">
            <w:pPr>
              <w:jc w:val="center"/>
              <w:rPr>
                <w:sz w:val="28"/>
                <w:szCs w:val="28"/>
              </w:rPr>
            </w:pPr>
          </w:p>
        </w:tc>
      </w:tr>
      <w:tr w:rsidR="00376538" w:rsidRPr="002765F4" w:rsidTr="00683A03">
        <w:tc>
          <w:tcPr>
            <w:tcW w:w="566" w:type="dxa"/>
          </w:tcPr>
          <w:p w:rsidR="00376538" w:rsidRPr="00086EDE" w:rsidRDefault="00376538" w:rsidP="00097B4E">
            <w:pPr>
              <w:jc w:val="center"/>
              <w:rPr>
                <w:sz w:val="28"/>
                <w:szCs w:val="28"/>
              </w:rPr>
            </w:pPr>
            <w:r w:rsidRPr="00086EDE">
              <w:rPr>
                <w:sz w:val="28"/>
                <w:szCs w:val="28"/>
              </w:rPr>
              <w:t>8.</w:t>
            </w:r>
          </w:p>
        </w:tc>
        <w:tc>
          <w:tcPr>
            <w:tcW w:w="4680" w:type="dxa"/>
          </w:tcPr>
          <w:p w:rsidR="00376538" w:rsidRDefault="00376538" w:rsidP="002765F4">
            <w:pPr>
              <w:rPr>
                <w:sz w:val="28"/>
                <w:szCs w:val="28"/>
              </w:rPr>
            </w:pPr>
            <w:r w:rsidRPr="00086EDE">
              <w:rPr>
                <w:sz w:val="28"/>
                <w:szCs w:val="28"/>
                <w:lang w:val="en-US"/>
              </w:rPr>
              <w:t>E</w:t>
            </w:r>
            <w:r w:rsidRPr="00086EDE">
              <w:rPr>
                <w:sz w:val="28"/>
                <w:szCs w:val="28"/>
              </w:rPr>
              <w:t>-</w:t>
            </w:r>
            <w:r w:rsidRPr="00086EDE">
              <w:rPr>
                <w:sz w:val="28"/>
                <w:szCs w:val="28"/>
                <w:lang w:val="en-US"/>
              </w:rPr>
              <w:t>mail</w:t>
            </w:r>
          </w:p>
        </w:tc>
        <w:tc>
          <w:tcPr>
            <w:tcW w:w="4603" w:type="dxa"/>
          </w:tcPr>
          <w:p w:rsidR="00376538" w:rsidRPr="00086EDE" w:rsidRDefault="00376538" w:rsidP="00086EDE">
            <w:pPr>
              <w:jc w:val="center"/>
              <w:rPr>
                <w:sz w:val="28"/>
                <w:szCs w:val="28"/>
              </w:rPr>
            </w:pPr>
          </w:p>
        </w:tc>
      </w:tr>
      <w:tr w:rsidR="00376538" w:rsidRPr="002765F4" w:rsidTr="00683A03">
        <w:tc>
          <w:tcPr>
            <w:tcW w:w="566" w:type="dxa"/>
          </w:tcPr>
          <w:p w:rsidR="00376538" w:rsidRPr="00086EDE" w:rsidRDefault="00376538" w:rsidP="00097B4E">
            <w:pPr>
              <w:jc w:val="center"/>
              <w:rPr>
                <w:sz w:val="28"/>
                <w:szCs w:val="28"/>
              </w:rPr>
            </w:pPr>
            <w:r>
              <w:rPr>
                <w:sz w:val="28"/>
                <w:szCs w:val="28"/>
              </w:rPr>
              <w:t>9.</w:t>
            </w:r>
          </w:p>
        </w:tc>
        <w:tc>
          <w:tcPr>
            <w:tcW w:w="4680" w:type="dxa"/>
          </w:tcPr>
          <w:p w:rsidR="00376538" w:rsidRPr="00086EDE" w:rsidRDefault="00376538" w:rsidP="002765F4">
            <w:pPr>
              <w:rPr>
                <w:sz w:val="28"/>
                <w:szCs w:val="28"/>
              </w:rPr>
            </w:pPr>
            <w:r>
              <w:rPr>
                <w:sz w:val="28"/>
                <w:szCs w:val="28"/>
              </w:rPr>
              <w:t>Ф</w:t>
            </w:r>
            <w:r w:rsidRPr="00086EDE">
              <w:rPr>
                <w:sz w:val="28"/>
                <w:szCs w:val="28"/>
              </w:rPr>
              <w:t>акс для отправки приглашения</w:t>
            </w:r>
          </w:p>
        </w:tc>
        <w:tc>
          <w:tcPr>
            <w:tcW w:w="4603" w:type="dxa"/>
          </w:tcPr>
          <w:p w:rsidR="00376538" w:rsidRPr="00086EDE" w:rsidRDefault="00376538" w:rsidP="00086EDE">
            <w:pPr>
              <w:jc w:val="both"/>
              <w:rPr>
                <w:sz w:val="28"/>
                <w:szCs w:val="28"/>
              </w:rPr>
            </w:pPr>
          </w:p>
        </w:tc>
      </w:tr>
      <w:tr w:rsidR="00376538" w:rsidRPr="002765F4" w:rsidTr="00683A03">
        <w:tc>
          <w:tcPr>
            <w:tcW w:w="566" w:type="dxa"/>
          </w:tcPr>
          <w:p w:rsidR="00376538" w:rsidRPr="00086EDE" w:rsidRDefault="00376538" w:rsidP="00097B4E">
            <w:pPr>
              <w:jc w:val="center"/>
              <w:rPr>
                <w:sz w:val="28"/>
                <w:szCs w:val="28"/>
              </w:rPr>
            </w:pPr>
            <w:r>
              <w:rPr>
                <w:sz w:val="28"/>
                <w:szCs w:val="28"/>
              </w:rPr>
              <w:t>10.</w:t>
            </w:r>
          </w:p>
        </w:tc>
        <w:tc>
          <w:tcPr>
            <w:tcW w:w="4680" w:type="dxa"/>
          </w:tcPr>
          <w:p w:rsidR="00376538" w:rsidRPr="00086EDE" w:rsidRDefault="00376538" w:rsidP="002765F4">
            <w:pPr>
              <w:rPr>
                <w:sz w:val="28"/>
                <w:szCs w:val="28"/>
              </w:rPr>
            </w:pPr>
            <w:r w:rsidRPr="00086EDE">
              <w:rPr>
                <w:sz w:val="28"/>
                <w:szCs w:val="28"/>
              </w:rPr>
              <w:t xml:space="preserve">Необходимость бронирования гостиницы – да/нет, а также сроки бронирования, цена </w:t>
            </w:r>
          </w:p>
        </w:tc>
        <w:tc>
          <w:tcPr>
            <w:tcW w:w="4603" w:type="dxa"/>
          </w:tcPr>
          <w:p w:rsidR="00376538" w:rsidRPr="00086EDE" w:rsidRDefault="00376538" w:rsidP="00086EDE">
            <w:pPr>
              <w:jc w:val="center"/>
              <w:rPr>
                <w:sz w:val="28"/>
                <w:szCs w:val="28"/>
              </w:rPr>
            </w:pPr>
          </w:p>
        </w:tc>
      </w:tr>
      <w:tr w:rsidR="00376538" w:rsidRPr="002765F4" w:rsidTr="00683A03">
        <w:tc>
          <w:tcPr>
            <w:tcW w:w="566" w:type="dxa"/>
          </w:tcPr>
          <w:p w:rsidR="00376538" w:rsidRPr="00086EDE" w:rsidRDefault="00376538" w:rsidP="00097B4E">
            <w:pPr>
              <w:jc w:val="center"/>
              <w:rPr>
                <w:sz w:val="28"/>
                <w:szCs w:val="28"/>
              </w:rPr>
            </w:pPr>
            <w:r>
              <w:rPr>
                <w:sz w:val="28"/>
                <w:szCs w:val="28"/>
              </w:rPr>
              <w:t>11.</w:t>
            </w:r>
          </w:p>
        </w:tc>
        <w:tc>
          <w:tcPr>
            <w:tcW w:w="4680" w:type="dxa"/>
          </w:tcPr>
          <w:p w:rsidR="00376538" w:rsidRPr="00086EDE" w:rsidRDefault="00376538" w:rsidP="002765F4">
            <w:pPr>
              <w:rPr>
                <w:sz w:val="28"/>
                <w:szCs w:val="28"/>
              </w:rPr>
            </w:pPr>
            <w:r w:rsidRPr="00086EDE">
              <w:rPr>
                <w:sz w:val="28"/>
                <w:szCs w:val="28"/>
              </w:rPr>
              <w:t>Форма участия (очно/заочно)</w:t>
            </w:r>
          </w:p>
        </w:tc>
        <w:tc>
          <w:tcPr>
            <w:tcW w:w="4603" w:type="dxa"/>
          </w:tcPr>
          <w:p w:rsidR="00376538" w:rsidRPr="00086EDE" w:rsidRDefault="00376538" w:rsidP="00086EDE">
            <w:pPr>
              <w:jc w:val="center"/>
              <w:rPr>
                <w:sz w:val="28"/>
                <w:szCs w:val="28"/>
              </w:rPr>
            </w:pPr>
          </w:p>
        </w:tc>
      </w:tr>
    </w:tbl>
    <w:p w:rsidR="00376538" w:rsidRDefault="00376538" w:rsidP="00E76D7E">
      <w:pPr>
        <w:jc w:val="both"/>
        <w:rPr>
          <w:sz w:val="28"/>
          <w:szCs w:val="28"/>
        </w:rPr>
      </w:pPr>
    </w:p>
    <w:p w:rsidR="00376538" w:rsidRPr="0002299C" w:rsidRDefault="00376538" w:rsidP="0002299C">
      <w:pPr>
        <w:jc w:val="center"/>
        <w:rPr>
          <w:b/>
          <w:sz w:val="28"/>
          <w:szCs w:val="28"/>
        </w:rPr>
      </w:pPr>
      <w:r w:rsidRPr="0002299C">
        <w:rPr>
          <w:b/>
          <w:sz w:val="28"/>
          <w:szCs w:val="28"/>
        </w:rPr>
        <w:t xml:space="preserve">Пример оформления </w:t>
      </w:r>
      <w:r>
        <w:rPr>
          <w:b/>
          <w:sz w:val="28"/>
          <w:szCs w:val="28"/>
        </w:rPr>
        <w:t>начала</w:t>
      </w:r>
      <w:r w:rsidRPr="0002299C">
        <w:rPr>
          <w:b/>
          <w:sz w:val="28"/>
          <w:szCs w:val="28"/>
        </w:rPr>
        <w:t xml:space="preserve"> статьи</w:t>
      </w:r>
      <w:r>
        <w:rPr>
          <w:b/>
          <w:sz w:val="28"/>
          <w:szCs w:val="28"/>
        </w:rPr>
        <w:t xml:space="preserve"> и списка источников</w:t>
      </w:r>
    </w:p>
    <w:p w:rsidR="00376538" w:rsidRDefault="00376538" w:rsidP="00E76D7E">
      <w:pPr>
        <w:jc w:val="both"/>
        <w:rPr>
          <w:sz w:val="28"/>
          <w:szCs w:val="28"/>
        </w:rPr>
      </w:pPr>
    </w:p>
    <w:p w:rsidR="00376538" w:rsidRPr="007555A1" w:rsidRDefault="00376538" w:rsidP="00FF41C8">
      <w:pPr>
        <w:rPr>
          <w:sz w:val="28"/>
          <w:szCs w:val="28"/>
        </w:rPr>
      </w:pPr>
      <w:r w:rsidRPr="007555A1">
        <w:rPr>
          <w:sz w:val="28"/>
          <w:szCs w:val="28"/>
        </w:rPr>
        <w:t xml:space="preserve">УДК </w:t>
      </w:r>
      <w:r w:rsidRPr="00644452">
        <w:rPr>
          <w:sz w:val="28"/>
          <w:szCs w:val="28"/>
        </w:rPr>
        <w:t>796:</w:t>
      </w:r>
      <w:r>
        <w:rPr>
          <w:sz w:val="28"/>
          <w:szCs w:val="28"/>
        </w:rPr>
        <w:t>351.74</w:t>
      </w:r>
    </w:p>
    <w:p w:rsidR="00376538" w:rsidRDefault="00376538" w:rsidP="00FF41C8">
      <w:pPr>
        <w:rPr>
          <w:b/>
          <w:sz w:val="28"/>
          <w:szCs w:val="28"/>
        </w:rPr>
      </w:pPr>
    </w:p>
    <w:p w:rsidR="00376538" w:rsidRDefault="00376538" w:rsidP="00FF41C8">
      <w:pPr>
        <w:rPr>
          <w:b/>
          <w:sz w:val="28"/>
          <w:szCs w:val="28"/>
        </w:rPr>
      </w:pPr>
      <w:r>
        <w:rPr>
          <w:b/>
          <w:sz w:val="28"/>
          <w:szCs w:val="28"/>
        </w:rPr>
        <w:t>ОЦЕНКА УРОВНЯ ФИЗИЧЕСКОЙ ПОДГОТОВЛЕННОСТИ СОТРУДНИКОВ ПОЛИЦИИ, ОСУЩЕСТВЛЯЮЩИХ СИЛОВОЕ ЗАДЕРЖАНИЕ</w:t>
      </w:r>
    </w:p>
    <w:p w:rsidR="00376538" w:rsidRPr="00EE0E12" w:rsidRDefault="00376538" w:rsidP="00FF41C8">
      <w:pPr>
        <w:rPr>
          <w:i/>
          <w:sz w:val="28"/>
          <w:szCs w:val="28"/>
        </w:rPr>
      </w:pPr>
    </w:p>
    <w:p w:rsidR="00376538" w:rsidRPr="00EE0E12" w:rsidRDefault="00376538" w:rsidP="00FF41C8">
      <w:pPr>
        <w:rPr>
          <w:i/>
          <w:sz w:val="28"/>
          <w:szCs w:val="28"/>
        </w:rPr>
      </w:pPr>
      <w:r w:rsidRPr="00EE0E12">
        <w:rPr>
          <w:b/>
          <w:i/>
          <w:sz w:val="28"/>
          <w:szCs w:val="28"/>
        </w:rPr>
        <w:t>И. И.</w:t>
      </w:r>
      <w:r w:rsidRPr="00EE0E12">
        <w:rPr>
          <w:i/>
          <w:sz w:val="28"/>
          <w:szCs w:val="28"/>
        </w:rPr>
        <w:t xml:space="preserve"> </w:t>
      </w:r>
      <w:r w:rsidRPr="00EE0E12">
        <w:rPr>
          <w:b/>
          <w:i/>
          <w:sz w:val="28"/>
          <w:szCs w:val="28"/>
        </w:rPr>
        <w:t>Иванов</w:t>
      </w:r>
      <w:r w:rsidRPr="00EE0E12">
        <w:rPr>
          <w:i/>
          <w:sz w:val="28"/>
          <w:szCs w:val="28"/>
        </w:rPr>
        <w:t>, профессор кафедры физической подготовки Дальневосточн</w:t>
      </w:r>
      <w:r>
        <w:rPr>
          <w:i/>
          <w:sz w:val="28"/>
          <w:szCs w:val="28"/>
        </w:rPr>
        <w:t>ого</w:t>
      </w:r>
      <w:r w:rsidRPr="00EE0E12">
        <w:rPr>
          <w:i/>
          <w:sz w:val="28"/>
          <w:szCs w:val="28"/>
        </w:rPr>
        <w:t xml:space="preserve"> юридическ</w:t>
      </w:r>
      <w:r>
        <w:rPr>
          <w:i/>
          <w:sz w:val="28"/>
          <w:szCs w:val="28"/>
        </w:rPr>
        <w:t>ого</w:t>
      </w:r>
      <w:r w:rsidRPr="00EE0E12">
        <w:rPr>
          <w:i/>
          <w:sz w:val="28"/>
          <w:szCs w:val="28"/>
        </w:rPr>
        <w:t xml:space="preserve"> институт</w:t>
      </w:r>
      <w:r>
        <w:rPr>
          <w:i/>
          <w:sz w:val="28"/>
          <w:szCs w:val="28"/>
        </w:rPr>
        <w:t>а</w:t>
      </w:r>
      <w:r w:rsidRPr="00EE0E12">
        <w:rPr>
          <w:i/>
          <w:sz w:val="28"/>
          <w:szCs w:val="28"/>
        </w:rPr>
        <w:t xml:space="preserve"> МВД России</w:t>
      </w:r>
      <w:r>
        <w:rPr>
          <w:i/>
          <w:sz w:val="28"/>
          <w:szCs w:val="28"/>
        </w:rPr>
        <w:t xml:space="preserve">, </w:t>
      </w:r>
      <w:r w:rsidRPr="00EE0E12">
        <w:rPr>
          <w:i/>
          <w:sz w:val="28"/>
          <w:szCs w:val="28"/>
        </w:rPr>
        <w:t>доктор педагогических наук, профессор</w:t>
      </w:r>
    </w:p>
    <w:p w:rsidR="00376538" w:rsidRDefault="00376538" w:rsidP="00FF41C8">
      <w:pPr>
        <w:rPr>
          <w:sz w:val="28"/>
          <w:szCs w:val="28"/>
        </w:rPr>
      </w:pPr>
    </w:p>
    <w:p w:rsidR="00376538" w:rsidRDefault="00376538" w:rsidP="00FF41C8">
      <w:pPr>
        <w:jc w:val="both"/>
        <w:rPr>
          <w:sz w:val="28"/>
          <w:szCs w:val="28"/>
        </w:rPr>
      </w:pPr>
      <w:r>
        <w:rPr>
          <w:sz w:val="28"/>
          <w:szCs w:val="28"/>
        </w:rPr>
        <w:t xml:space="preserve">В статье представлены показатели физической подготовленности сотрудников подразделений органов внутренних дел, осуществляющих силовое задержание правонарушителей, проведен сравнительный анализ уровня развития физических качеств и особенностей их проявления у сотрудников различных медико-возрастных групп.  </w:t>
      </w:r>
    </w:p>
    <w:p w:rsidR="00376538" w:rsidRDefault="00376538" w:rsidP="00FF41C8">
      <w:pPr>
        <w:jc w:val="both"/>
        <w:rPr>
          <w:sz w:val="28"/>
          <w:szCs w:val="28"/>
        </w:rPr>
      </w:pPr>
      <w:r>
        <w:rPr>
          <w:b/>
          <w:sz w:val="28"/>
          <w:szCs w:val="28"/>
        </w:rPr>
        <w:t xml:space="preserve">Ключевые слова: </w:t>
      </w:r>
      <w:r>
        <w:rPr>
          <w:sz w:val="28"/>
          <w:szCs w:val="28"/>
        </w:rPr>
        <w:t xml:space="preserve">физическая подготовленность; сотрудники полиции; медико-возрастная группа; физические качества. </w:t>
      </w:r>
    </w:p>
    <w:p w:rsidR="00376538" w:rsidRDefault="00376538" w:rsidP="00FF41C8">
      <w:pPr>
        <w:jc w:val="both"/>
        <w:rPr>
          <w:sz w:val="28"/>
          <w:szCs w:val="28"/>
        </w:rPr>
      </w:pPr>
    </w:p>
    <w:p w:rsidR="00376538" w:rsidRDefault="00376538" w:rsidP="00FF41C8">
      <w:pPr>
        <w:jc w:val="both"/>
        <w:rPr>
          <w:b/>
          <w:sz w:val="28"/>
          <w:szCs w:val="28"/>
        </w:rPr>
      </w:pPr>
    </w:p>
    <w:p w:rsidR="00376538" w:rsidRPr="00EB46F2" w:rsidRDefault="00376538" w:rsidP="00FF41C8">
      <w:pPr>
        <w:jc w:val="both"/>
        <w:rPr>
          <w:b/>
          <w:sz w:val="28"/>
          <w:szCs w:val="28"/>
          <w:lang w:val="en-US"/>
        </w:rPr>
      </w:pPr>
      <w:r>
        <w:rPr>
          <w:b/>
          <w:sz w:val="28"/>
          <w:szCs w:val="28"/>
          <w:lang w:val="en-US"/>
        </w:rPr>
        <w:t xml:space="preserve">ESTIMATION OF PHYSICAL READINESS OF POLICE OFFICERS </w:t>
      </w:r>
    </w:p>
    <w:p w:rsidR="00376538" w:rsidRDefault="00376538" w:rsidP="00FF41C8">
      <w:pPr>
        <w:jc w:val="both"/>
        <w:rPr>
          <w:b/>
          <w:sz w:val="28"/>
          <w:szCs w:val="28"/>
          <w:lang w:val="en-US"/>
        </w:rPr>
      </w:pPr>
      <w:r>
        <w:rPr>
          <w:b/>
          <w:sz w:val="28"/>
          <w:szCs w:val="28"/>
          <w:lang w:val="en-US"/>
        </w:rPr>
        <w:t>WHO PERFORM FORCE ARREST</w:t>
      </w:r>
    </w:p>
    <w:p w:rsidR="00376538" w:rsidRDefault="00376538" w:rsidP="00FF41C8">
      <w:pPr>
        <w:jc w:val="both"/>
        <w:rPr>
          <w:sz w:val="28"/>
          <w:szCs w:val="28"/>
          <w:lang w:val="en-US"/>
        </w:rPr>
      </w:pPr>
    </w:p>
    <w:p w:rsidR="00376538" w:rsidRPr="00730C99" w:rsidRDefault="00376538" w:rsidP="00FF41C8">
      <w:pPr>
        <w:jc w:val="both"/>
        <w:rPr>
          <w:i/>
          <w:sz w:val="28"/>
          <w:szCs w:val="28"/>
          <w:lang w:val="en-US"/>
        </w:rPr>
      </w:pPr>
      <w:r w:rsidRPr="00730C99">
        <w:rPr>
          <w:b/>
          <w:i/>
          <w:sz w:val="28"/>
          <w:szCs w:val="28"/>
          <w:lang w:val="en-US"/>
        </w:rPr>
        <w:t>I. I.</w:t>
      </w:r>
      <w:r w:rsidRPr="00730C99">
        <w:rPr>
          <w:i/>
          <w:sz w:val="28"/>
          <w:szCs w:val="28"/>
          <w:lang w:val="en-US"/>
        </w:rPr>
        <w:t xml:space="preserve"> </w:t>
      </w:r>
      <w:proofErr w:type="spellStart"/>
      <w:r w:rsidRPr="00730C99">
        <w:rPr>
          <w:b/>
          <w:i/>
          <w:sz w:val="28"/>
          <w:szCs w:val="28"/>
          <w:lang w:val="en-US"/>
        </w:rPr>
        <w:t>Ivanov</w:t>
      </w:r>
      <w:proofErr w:type="spellEnd"/>
      <w:r w:rsidRPr="00730C99">
        <w:rPr>
          <w:i/>
          <w:sz w:val="28"/>
          <w:szCs w:val="28"/>
          <w:lang w:val="en-US"/>
        </w:rPr>
        <w:t>,</w:t>
      </w:r>
      <w:r w:rsidRPr="00730C99">
        <w:rPr>
          <w:b/>
          <w:i/>
          <w:sz w:val="28"/>
          <w:szCs w:val="28"/>
          <w:lang w:val="en-US"/>
        </w:rPr>
        <w:t xml:space="preserve"> </w:t>
      </w:r>
      <w:r w:rsidRPr="00730C99">
        <w:rPr>
          <w:i/>
          <w:sz w:val="28"/>
          <w:szCs w:val="28"/>
          <w:lang w:val="en-US"/>
        </w:rPr>
        <w:t>professor of the Department of Physical Training of the Far Eastern Law Institute of the Ministry of Internal Affairs of Russia, Doctor of Pedagogy, Professor</w:t>
      </w:r>
    </w:p>
    <w:p w:rsidR="00376538" w:rsidRDefault="00376538" w:rsidP="00FF41C8">
      <w:pPr>
        <w:jc w:val="both"/>
        <w:rPr>
          <w:sz w:val="28"/>
          <w:szCs w:val="28"/>
          <w:lang w:val="en-US"/>
        </w:rPr>
      </w:pPr>
    </w:p>
    <w:p w:rsidR="00376538" w:rsidRDefault="00376538" w:rsidP="00FF41C8">
      <w:pPr>
        <w:jc w:val="both"/>
        <w:rPr>
          <w:sz w:val="28"/>
          <w:szCs w:val="28"/>
          <w:lang w:val="en-US"/>
        </w:rPr>
      </w:pPr>
      <w:r>
        <w:rPr>
          <w:sz w:val="28"/>
          <w:szCs w:val="28"/>
          <w:lang w:val="en-US"/>
        </w:rPr>
        <w:t>Values of physical readiness of officers of internal affairs subdivisions who perform force arrest of offenders are named in the article. Comparison analysis of physical qualities development level and peculiarities of their demonstration by the officers of various medical and age groups is conducted.</w:t>
      </w:r>
    </w:p>
    <w:p w:rsidR="00376538" w:rsidRDefault="00376538" w:rsidP="00FF41C8">
      <w:pPr>
        <w:jc w:val="both"/>
        <w:rPr>
          <w:sz w:val="28"/>
          <w:szCs w:val="28"/>
          <w:lang w:val="en-US"/>
        </w:rPr>
      </w:pPr>
      <w:r>
        <w:rPr>
          <w:b/>
          <w:sz w:val="28"/>
          <w:szCs w:val="28"/>
          <w:lang w:val="en-US"/>
        </w:rPr>
        <w:t>Keywords:</w:t>
      </w:r>
      <w:r>
        <w:rPr>
          <w:sz w:val="28"/>
          <w:szCs w:val="28"/>
          <w:lang w:val="en-US"/>
        </w:rPr>
        <w:t xml:space="preserve"> physical readiness</w:t>
      </w:r>
      <w:r w:rsidRPr="003E16F1">
        <w:rPr>
          <w:sz w:val="28"/>
          <w:szCs w:val="28"/>
          <w:lang w:val="en-US"/>
        </w:rPr>
        <w:t xml:space="preserve">; </w:t>
      </w:r>
      <w:r>
        <w:rPr>
          <w:sz w:val="28"/>
          <w:szCs w:val="28"/>
          <w:lang w:val="en-US"/>
        </w:rPr>
        <w:t>police officers</w:t>
      </w:r>
      <w:r w:rsidRPr="003E16F1">
        <w:rPr>
          <w:sz w:val="28"/>
          <w:szCs w:val="28"/>
          <w:lang w:val="en-US"/>
        </w:rPr>
        <w:t>;</w:t>
      </w:r>
      <w:r>
        <w:rPr>
          <w:sz w:val="28"/>
          <w:szCs w:val="28"/>
          <w:lang w:val="en-US"/>
        </w:rPr>
        <w:t xml:space="preserve"> medical and age groups</w:t>
      </w:r>
      <w:r w:rsidRPr="003E16F1">
        <w:rPr>
          <w:sz w:val="28"/>
          <w:szCs w:val="28"/>
          <w:lang w:val="en-US"/>
        </w:rPr>
        <w:t>;</w:t>
      </w:r>
      <w:r>
        <w:rPr>
          <w:sz w:val="28"/>
          <w:szCs w:val="28"/>
          <w:lang w:val="en-US"/>
        </w:rPr>
        <w:t xml:space="preserve"> physical qualities.</w:t>
      </w:r>
    </w:p>
    <w:p w:rsidR="00376538" w:rsidRPr="00626596" w:rsidRDefault="00376538" w:rsidP="00FF41C8">
      <w:pPr>
        <w:ind w:firstLine="720"/>
        <w:jc w:val="both"/>
        <w:rPr>
          <w:sz w:val="28"/>
          <w:szCs w:val="28"/>
          <w:highlight w:val="yellow"/>
          <w:lang w:val="en-US"/>
        </w:rPr>
      </w:pPr>
    </w:p>
    <w:p w:rsidR="00376538" w:rsidRDefault="00376538" w:rsidP="00FF41C8">
      <w:pPr>
        <w:ind w:firstLine="851"/>
        <w:jc w:val="both"/>
        <w:rPr>
          <w:sz w:val="28"/>
          <w:szCs w:val="28"/>
        </w:rPr>
      </w:pPr>
      <w:r>
        <w:rPr>
          <w:sz w:val="28"/>
          <w:szCs w:val="28"/>
        </w:rPr>
        <w:t>Высокий уровень физической подготовленности сотрудников правоохранительных органов имеет большое значение в условиях постоянного противоборства с преступниками, когда приходится действовать в различных экстремальных психологических и физических ситуациях [1; 2].</w:t>
      </w:r>
    </w:p>
    <w:p w:rsidR="00376538" w:rsidRPr="00FA2E61" w:rsidRDefault="00376538" w:rsidP="00FB32B4">
      <w:pPr>
        <w:rPr>
          <w:sz w:val="28"/>
          <w:szCs w:val="28"/>
        </w:rPr>
      </w:pPr>
    </w:p>
    <w:p w:rsidR="00376538" w:rsidRPr="008F3B5A" w:rsidRDefault="00376538" w:rsidP="00FB32B4">
      <w:pPr>
        <w:rPr>
          <w:b/>
          <w:sz w:val="28"/>
          <w:szCs w:val="28"/>
        </w:rPr>
      </w:pPr>
      <w:r w:rsidRPr="008F3B5A">
        <w:rPr>
          <w:b/>
          <w:sz w:val="28"/>
          <w:szCs w:val="28"/>
        </w:rPr>
        <w:t>Список источников</w:t>
      </w:r>
    </w:p>
    <w:p w:rsidR="00376538" w:rsidRDefault="00376538" w:rsidP="00FF41C8">
      <w:pPr>
        <w:rPr>
          <w:sz w:val="28"/>
          <w:szCs w:val="28"/>
        </w:rPr>
      </w:pPr>
    </w:p>
    <w:p w:rsidR="00376538" w:rsidRDefault="00376538" w:rsidP="007E14E0">
      <w:pPr>
        <w:numPr>
          <w:ilvl w:val="0"/>
          <w:numId w:val="2"/>
        </w:numPr>
        <w:autoSpaceDE w:val="0"/>
        <w:autoSpaceDN w:val="0"/>
        <w:adjustRightInd w:val="0"/>
        <w:jc w:val="both"/>
        <w:rPr>
          <w:sz w:val="28"/>
          <w:szCs w:val="28"/>
        </w:rPr>
      </w:pPr>
      <w:r>
        <w:rPr>
          <w:sz w:val="28"/>
          <w:szCs w:val="28"/>
        </w:rPr>
        <w:t>Петров В. В., </w:t>
      </w:r>
      <w:r>
        <w:rPr>
          <w:bCs/>
          <w:sz w:val="28"/>
          <w:szCs w:val="28"/>
        </w:rPr>
        <w:t xml:space="preserve">Суханов В. А. Особенности организации и проведения физической подготовки сотрудников полиции, осуществляющих силовое задержание // </w:t>
      </w:r>
      <w:proofErr w:type="spellStart"/>
      <w:r>
        <w:rPr>
          <w:bCs/>
          <w:sz w:val="28"/>
          <w:szCs w:val="28"/>
        </w:rPr>
        <w:t>Вестн</w:t>
      </w:r>
      <w:proofErr w:type="spellEnd"/>
      <w:r>
        <w:rPr>
          <w:bCs/>
          <w:sz w:val="28"/>
          <w:szCs w:val="28"/>
        </w:rPr>
        <w:t xml:space="preserve">. </w:t>
      </w:r>
      <w:proofErr w:type="spellStart"/>
      <w:r>
        <w:rPr>
          <w:bCs/>
          <w:sz w:val="28"/>
          <w:szCs w:val="28"/>
        </w:rPr>
        <w:t>Дальневост</w:t>
      </w:r>
      <w:proofErr w:type="spellEnd"/>
      <w:r>
        <w:rPr>
          <w:bCs/>
          <w:sz w:val="28"/>
          <w:szCs w:val="28"/>
        </w:rPr>
        <w:t xml:space="preserve">. </w:t>
      </w:r>
      <w:proofErr w:type="spellStart"/>
      <w:r>
        <w:rPr>
          <w:bCs/>
          <w:sz w:val="28"/>
          <w:szCs w:val="28"/>
        </w:rPr>
        <w:t>юрид</w:t>
      </w:r>
      <w:proofErr w:type="spellEnd"/>
      <w:r>
        <w:rPr>
          <w:bCs/>
          <w:sz w:val="28"/>
          <w:szCs w:val="28"/>
        </w:rPr>
        <w:t>. ин-та МВД России. 2014. № 4 (29). С. 53–60.</w:t>
      </w:r>
    </w:p>
    <w:p w:rsidR="00376538" w:rsidRPr="00A6677C" w:rsidRDefault="00376538" w:rsidP="007E14E0">
      <w:pPr>
        <w:numPr>
          <w:ilvl w:val="0"/>
          <w:numId w:val="2"/>
        </w:numPr>
        <w:jc w:val="both"/>
        <w:rPr>
          <w:i/>
          <w:sz w:val="28"/>
          <w:szCs w:val="28"/>
          <w:lang w:val="en-US"/>
        </w:rPr>
      </w:pPr>
      <w:proofErr w:type="spellStart"/>
      <w:r>
        <w:rPr>
          <w:sz w:val="28"/>
          <w:szCs w:val="28"/>
          <w:lang w:val="en-US"/>
        </w:rPr>
        <w:t>Ivanov</w:t>
      </w:r>
      <w:proofErr w:type="spellEnd"/>
      <w:r w:rsidRPr="007E14E0">
        <w:rPr>
          <w:sz w:val="28"/>
          <w:szCs w:val="28"/>
          <w:lang w:val="en-US"/>
        </w:rPr>
        <w:t xml:space="preserve"> </w:t>
      </w:r>
      <w:r>
        <w:rPr>
          <w:sz w:val="28"/>
          <w:szCs w:val="28"/>
          <w:lang w:val="en-US"/>
        </w:rPr>
        <w:t>I.</w:t>
      </w:r>
      <w:r w:rsidRPr="007E14E0">
        <w:rPr>
          <w:sz w:val="28"/>
          <w:szCs w:val="28"/>
          <w:lang w:val="en-US"/>
        </w:rPr>
        <w:t> </w:t>
      </w:r>
      <w:r>
        <w:rPr>
          <w:sz w:val="28"/>
          <w:szCs w:val="28"/>
          <w:lang w:val="en-US"/>
        </w:rPr>
        <w:t>I.</w:t>
      </w:r>
      <w:r w:rsidRPr="007E14E0">
        <w:rPr>
          <w:sz w:val="28"/>
          <w:szCs w:val="28"/>
          <w:lang w:val="en-US"/>
        </w:rPr>
        <w:t xml:space="preserve"> </w:t>
      </w:r>
      <w:r>
        <w:rPr>
          <w:bCs/>
          <w:sz w:val="28"/>
          <w:szCs w:val="28"/>
          <w:lang w:val="en-US"/>
        </w:rPr>
        <w:t>Increasing of Effectiveness of Cadet’s Physical Preparation of Higher Educational Establishments of MIA (Russia) on the Pedagogical Monitoring Base /</w:t>
      </w:r>
      <w:r w:rsidRPr="007D0937">
        <w:rPr>
          <w:bCs/>
          <w:sz w:val="28"/>
          <w:szCs w:val="28"/>
          <w:lang w:val="en-US"/>
        </w:rPr>
        <w:t xml:space="preserve">/ </w:t>
      </w:r>
      <w:r>
        <w:rPr>
          <w:bCs/>
          <w:sz w:val="28"/>
          <w:szCs w:val="28"/>
          <w:lang w:val="en-US"/>
        </w:rPr>
        <w:t>17</w:t>
      </w:r>
      <w:r>
        <w:rPr>
          <w:bCs/>
          <w:sz w:val="28"/>
          <w:szCs w:val="28"/>
          <w:vertAlign w:val="superscript"/>
          <w:lang w:val="en-US"/>
        </w:rPr>
        <w:t>th</w:t>
      </w:r>
      <w:r>
        <w:rPr>
          <w:bCs/>
          <w:sz w:val="28"/>
          <w:szCs w:val="28"/>
          <w:lang w:val="en-US"/>
        </w:rPr>
        <w:t xml:space="preserve">  International Scientific Congress: Olympic Sport and Sport for All, 2</w:t>
      </w:r>
      <w:r>
        <w:rPr>
          <w:bCs/>
          <w:sz w:val="28"/>
          <w:szCs w:val="28"/>
          <w:vertAlign w:val="superscript"/>
          <w:lang w:val="en-US"/>
        </w:rPr>
        <w:t>nd</w:t>
      </w:r>
      <w:r w:rsidRPr="007E14E0">
        <w:rPr>
          <w:bCs/>
          <w:sz w:val="28"/>
          <w:szCs w:val="28"/>
          <w:lang w:val="en-US"/>
        </w:rPr>
        <w:t>–</w:t>
      </w:r>
      <w:r>
        <w:rPr>
          <w:bCs/>
          <w:sz w:val="28"/>
          <w:szCs w:val="28"/>
          <w:lang w:val="en-US"/>
        </w:rPr>
        <w:t>6</w:t>
      </w:r>
      <w:r>
        <w:rPr>
          <w:bCs/>
          <w:sz w:val="28"/>
          <w:szCs w:val="28"/>
          <w:vertAlign w:val="superscript"/>
          <w:lang w:val="en-US"/>
        </w:rPr>
        <w:t>th</w:t>
      </w:r>
      <w:r>
        <w:rPr>
          <w:bCs/>
          <w:sz w:val="28"/>
          <w:szCs w:val="28"/>
          <w:lang w:val="en-US"/>
        </w:rPr>
        <w:t>, June 2013, Beijing, China</w:t>
      </w:r>
      <w:r w:rsidRPr="00EB46F2">
        <w:rPr>
          <w:bCs/>
          <w:sz w:val="28"/>
          <w:szCs w:val="28"/>
          <w:lang w:val="en-US"/>
        </w:rPr>
        <w:t>.</w:t>
      </w:r>
      <w:r w:rsidRPr="007E14E0">
        <w:rPr>
          <w:bCs/>
          <w:sz w:val="28"/>
          <w:szCs w:val="28"/>
          <w:lang w:val="en-US"/>
        </w:rPr>
        <w:t xml:space="preserve"> </w:t>
      </w:r>
      <w:r>
        <w:rPr>
          <w:bCs/>
          <w:sz w:val="28"/>
          <w:szCs w:val="28"/>
        </w:rPr>
        <w:t>Р</w:t>
      </w:r>
      <w:r w:rsidRPr="00A6677C">
        <w:rPr>
          <w:bCs/>
          <w:sz w:val="28"/>
          <w:szCs w:val="28"/>
          <w:lang w:val="en-US"/>
        </w:rPr>
        <w:t>. 164–165.</w:t>
      </w:r>
    </w:p>
    <w:p w:rsidR="00376538" w:rsidRPr="007E14E0" w:rsidRDefault="00376538" w:rsidP="00FF41C8">
      <w:pPr>
        <w:ind w:firstLine="708"/>
        <w:rPr>
          <w:sz w:val="28"/>
          <w:szCs w:val="28"/>
          <w:lang w:val="en-US"/>
        </w:rPr>
      </w:pPr>
    </w:p>
    <w:sectPr w:rsidR="00376538" w:rsidRPr="007E14E0" w:rsidSect="00E76D7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73" w:rsidRDefault="00665D73" w:rsidP="00C238E5">
      <w:r>
        <w:separator/>
      </w:r>
    </w:p>
  </w:endnote>
  <w:endnote w:type="continuationSeparator" w:id="0">
    <w:p w:rsidR="00665D73" w:rsidRDefault="00665D73" w:rsidP="00C2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73" w:rsidRDefault="00665D73" w:rsidP="00C238E5">
      <w:r>
        <w:separator/>
      </w:r>
    </w:p>
  </w:footnote>
  <w:footnote w:type="continuationSeparator" w:id="0">
    <w:p w:rsidR="00665D73" w:rsidRDefault="00665D73" w:rsidP="00C23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7BF7"/>
    <w:multiLevelType w:val="hybridMultilevel"/>
    <w:tmpl w:val="A8F40F26"/>
    <w:lvl w:ilvl="0" w:tplc="70109A82">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1E40B4D"/>
    <w:multiLevelType w:val="hybridMultilevel"/>
    <w:tmpl w:val="726C13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01C"/>
    <w:rsid w:val="00002482"/>
    <w:rsid w:val="000066EC"/>
    <w:rsid w:val="000114EB"/>
    <w:rsid w:val="000133FA"/>
    <w:rsid w:val="0001474C"/>
    <w:rsid w:val="000150CF"/>
    <w:rsid w:val="00016619"/>
    <w:rsid w:val="0002299C"/>
    <w:rsid w:val="00037816"/>
    <w:rsid w:val="0004116B"/>
    <w:rsid w:val="00041BA3"/>
    <w:rsid w:val="00082219"/>
    <w:rsid w:val="00086EDE"/>
    <w:rsid w:val="00087FF9"/>
    <w:rsid w:val="00091986"/>
    <w:rsid w:val="00097B4E"/>
    <w:rsid w:val="000A21DB"/>
    <w:rsid w:val="000D598A"/>
    <w:rsid w:val="000E0A82"/>
    <w:rsid w:val="000E10C1"/>
    <w:rsid w:val="00123C49"/>
    <w:rsid w:val="00134DF8"/>
    <w:rsid w:val="0013784B"/>
    <w:rsid w:val="00140960"/>
    <w:rsid w:val="001566D2"/>
    <w:rsid w:val="00157388"/>
    <w:rsid w:val="00165AB7"/>
    <w:rsid w:val="001771FF"/>
    <w:rsid w:val="00181AE3"/>
    <w:rsid w:val="001831E3"/>
    <w:rsid w:val="00191DF1"/>
    <w:rsid w:val="001B4741"/>
    <w:rsid w:val="001C51AA"/>
    <w:rsid w:val="001C7B04"/>
    <w:rsid w:val="001D3B84"/>
    <w:rsid w:val="001E14C0"/>
    <w:rsid w:val="001F1F1E"/>
    <w:rsid w:val="001F289E"/>
    <w:rsid w:val="001F590A"/>
    <w:rsid w:val="001F6986"/>
    <w:rsid w:val="001F7D44"/>
    <w:rsid w:val="0020743A"/>
    <w:rsid w:val="00207E22"/>
    <w:rsid w:val="00207F14"/>
    <w:rsid w:val="002103C3"/>
    <w:rsid w:val="0022275A"/>
    <w:rsid w:val="00231CA2"/>
    <w:rsid w:val="00232527"/>
    <w:rsid w:val="002368D0"/>
    <w:rsid w:val="0025556E"/>
    <w:rsid w:val="00264ED3"/>
    <w:rsid w:val="002765F4"/>
    <w:rsid w:val="00277341"/>
    <w:rsid w:val="00277996"/>
    <w:rsid w:val="00282A80"/>
    <w:rsid w:val="00291B72"/>
    <w:rsid w:val="00296172"/>
    <w:rsid w:val="002A2586"/>
    <w:rsid w:val="002A2987"/>
    <w:rsid w:val="002A55AA"/>
    <w:rsid w:val="002D451A"/>
    <w:rsid w:val="002F0BF1"/>
    <w:rsid w:val="00300CD7"/>
    <w:rsid w:val="0031552D"/>
    <w:rsid w:val="003230AE"/>
    <w:rsid w:val="0032741E"/>
    <w:rsid w:val="00327D07"/>
    <w:rsid w:val="0033269D"/>
    <w:rsid w:val="0033329B"/>
    <w:rsid w:val="003422B7"/>
    <w:rsid w:val="0034454E"/>
    <w:rsid w:val="00345B9B"/>
    <w:rsid w:val="00345FE8"/>
    <w:rsid w:val="00346151"/>
    <w:rsid w:val="003620D2"/>
    <w:rsid w:val="00364E72"/>
    <w:rsid w:val="00376538"/>
    <w:rsid w:val="003856D9"/>
    <w:rsid w:val="00393E88"/>
    <w:rsid w:val="003A3BF4"/>
    <w:rsid w:val="003B0DE1"/>
    <w:rsid w:val="003B6249"/>
    <w:rsid w:val="003D0C54"/>
    <w:rsid w:val="003E16F1"/>
    <w:rsid w:val="00401BF6"/>
    <w:rsid w:val="00411D62"/>
    <w:rsid w:val="00411FBD"/>
    <w:rsid w:val="00423C58"/>
    <w:rsid w:val="0042667D"/>
    <w:rsid w:val="00430E05"/>
    <w:rsid w:val="00450ACF"/>
    <w:rsid w:val="00452332"/>
    <w:rsid w:val="00466935"/>
    <w:rsid w:val="00471C70"/>
    <w:rsid w:val="004733A1"/>
    <w:rsid w:val="004739D5"/>
    <w:rsid w:val="004826ED"/>
    <w:rsid w:val="004973D6"/>
    <w:rsid w:val="004C66FA"/>
    <w:rsid w:val="004D1A65"/>
    <w:rsid w:val="004E633B"/>
    <w:rsid w:val="004F3E0F"/>
    <w:rsid w:val="00503700"/>
    <w:rsid w:val="00517ABB"/>
    <w:rsid w:val="00524EB7"/>
    <w:rsid w:val="005334F5"/>
    <w:rsid w:val="005564DE"/>
    <w:rsid w:val="005569A2"/>
    <w:rsid w:val="00575A2D"/>
    <w:rsid w:val="005811FB"/>
    <w:rsid w:val="0058255C"/>
    <w:rsid w:val="005A087C"/>
    <w:rsid w:val="005A24BA"/>
    <w:rsid w:val="005A3CA2"/>
    <w:rsid w:val="005B34C6"/>
    <w:rsid w:val="005D0BD9"/>
    <w:rsid w:val="005D4463"/>
    <w:rsid w:val="005D7156"/>
    <w:rsid w:val="005E369E"/>
    <w:rsid w:val="005F1348"/>
    <w:rsid w:val="00602C81"/>
    <w:rsid w:val="00605694"/>
    <w:rsid w:val="00606405"/>
    <w:rsid w:val="00607BCE"/>
    <w:rsid w:val="00610749"/>
    <w:rsid w:val="00610880"/>
    <w:rsid w:val="00611B7E"/>
    <w:rsid w:val="00611F71"/>
    <w:rsid w:val="00626596"/>
    <w:rsid w:val="00631151"/>
    <w:rsid w:val="00632088"/>
    <w:rsid w:val="00635975"/>
    <w:rsid w:val="00637F3A"/>
    <w:rsid w:val="00643FE4"/>
    <w:rsid w:val="00644452"/>
    <w:rsid w:val="00665D73"/>
    <w:rsid w:val="00666727"/>
    <w:rsid w:val="00670CFA"/>
    <w:rsid w:val="00674F87"/>
    <w:rsid w:val="00683A03"/>
    <w:rsid w:val="006A4758"/>
    <w:rsid w:val="006B7096"/>
    <w:rsid w:val="006E4B87"/>
    <w:rsid w:val="0071325D"/>
    <w:rsid w:val="00717D5B"/>
    <w:rsid w:val="00730A63"/>
    <w:rsid w:val="00730C99"/>
    <w:rsid w:val="00731F6F"/>
    <w:rsid w:val="00733431"/>
    <w:rsid w:val="007342A6"/>
    <w:rsid w:val="00737150"/>
    <w:rsid w:val="00746FB8"/>
    <w:rsid w:val="007555A1"/>
    <w:rsid w:val="00770938"/>
    <w:rsid w:val="00770C8D"/>
    <w:rsid w:val="007918CB"/>
    <w:rsid w:val="00795127"/>
    <w:rsid w:val="007B1722"/>
    <w:rsid w:val="007C1BEE"/>
    <w:rsid w:val="007C627E"/>
    <w:rsid w:val="007D0937"/>
    <w:rsid w:val="007D17BC"/>
    <w:rsid w:val="007D4915"/>
    <w:rsid w:val="007D6325"/>
    <w:rsid w:val="007D6E9E"/>
    <w:rsid w:val="007E14E0"/>
    <w:rsid w:val="007F1055"/>
    <w:rsid w:val="007F1D81"/>
    <w:rsid w:val="008023DF"/>
    <w:rsid w:val="00821F1C"/>
    <w:rsid w:val="008263B5"/>
    <w:rsid w:val="008344AC"/>
    <w:rsid w:val="00834BD9"/>
    <w:rsid w:val="00844282"/>
    <w:rsid w:val="00847B00"/>
    <w:rsid w:val="00853DE2"/>
    <w:rsid w:val="00857710"/>
    <w:rsid w:val="00871478"/>
    <w:rsid w:val="0087310F"/>
    <w:rsid w:val="00874C83"/>
    <w:rsid w:val="00887517"/>
    <w:rsid w:val="008A3FF4"/>
    <w:rsid w:val="008A4C21"/>
    <w:rsid w:val="008B4BB6"/>
    <w:rsid w:val="008D6493"/>
    <w:rsid w:val="008E332A"/>
    <w:rsid w:val="008E42D1"/>
    <w:rsid w:val="008E4BA7"/>
    <w:rsid w:val="008E4D20"/>
    <w:rsid w:val="008E6748"/>
    <w:rsid w:val="008F3539"/>
    <w:rsid w:val="008F3B5A"/>
    <w:rsid w:val="00907261"/>
    <w:rsid w:val="00911D39"/>
    <w:rsid w:val="00912639"/>
    <w:rsid w:val="009129D0"/>
    <w:rsid w:val="00920BC9"/>
    <w:rsid w:val="009352E9"/>
    <w:rsid w:val="00941862"/>
    <w:rsid w:val="00944EB7"/>
    <w:rsid w:val="00963444"/>
    <w:rsid w:val="00984A2F"/>
    <w:rsid w:val="00985CD6"/>
    <w:rsid w:val="00991AB4"/>
    <w:rsid w:val="009A1CBA"/>
    <w:rsid w:val="009A4458"/>
    <w:rsid w:val="009B66B8"/>
    <w:rsid w:val="009B72BC"/>
    <w:rsid w:val="009C6589"/>
    <w:rsid w:val="00A05053"/>
    <w:rsid w:val="00A13219"/>
    <w:rsid w:val="00A21DEF"/>
    <w:rsid w:val="00A3775B"/>
    <w:rsid w:val="00A43C06"/>
    <w:rsid w:val="00A50D69"/>
    <w:rsid w:val="00A6677C"/>
    <w:rsid w:val="00A66B3C"/>
    <w:rsid w:val="00A85B81"/>
    <w:rsid w:val="00A952BD"/>
    <w:rsid w:val="00AA4BC0"/>
    <w:rsid w:val="00AA765B"/>
    <w:rsid w:val="00AE27FA"/>
    <w:rsid w:val="00B15D89"/>
    <w:rsid w:val="00B5222F"/>
    <w:rsid w:val="00B54BC3"/>
    <w:rsid w:val="00B820B8"/>
    <w:rsid w:val="00BA329D"/>
    <w:rsid w:val="00BA63AD"/>
    <w:rsid w:val="00BB0883"/>
    <w:rsid w:val="00BD45C7"/>
    <w:rsid w:val="00BE072E"/>
    <w:rsid w:val="00BE19FB"/>
    <w:rsid w:val="00BE3701"/>
    <w:rsid w:val="00BE43F9"/>
    <w:rsid w:val="00C07578"/>
    <w:rsid w:val="00C23683"/>
    <w:rsid w:val="00C238E5"/>
    <w:rsid w:val="00C24C79"/>
    <w:rsid w:val="00C42314"/>
    <w:rsid w:val="00C7512E"/>
    <w:rsid w:val="00C762A5"/>
    <w:rsid w:val="00C9284E"/>
    <w:rsid w:val="00C92F3C"/>
    <w:rsid w:val="00CA3601"/>
    <w:rsid w:val="00CA3AA3"/>
    <w:rsid w:val="00CA7669"/>
    <w:rsid w:val="00CC675B"/>
    <w:rsid w:val="00CE4B86"/>
    <w:rsid w:val="00D01AB9"/>
    <w:rsid w:val="00D102FC"/>
    <w:rsid w:val="00D1239F"/>
    <w:rsid w:val="00D23A7B"/>
    <w:rsid w:val="00D36E49"/>
    <w:rsid w:val="00D4341B"/>
    <w:rsid w:val="00D44610"/>
    <w:rsid w:val="00D44A9A"/>
    <w:rsid w:val="00D5359B"/>
    <w:rsid w:val="00D749A0"/>
    <w:rsid w:val="00D81122"/>
    <w:rsid w:val="00D84E1F"/>
    <w:rsid w:val="00D91ED0"/>
    <w:rsid w:val="00DA6A3F"/>
    <w:rsid w:val="00DA6DB6"/>
    <w:rsid w:val="00DB66B4"/>
    <w:rsid w:val="00DB6B48"/>
    <w:rsid w:val="00DC3014"/>
    <w:rsid w:val="00DC4891"/>
    <w:rsid w:val="00DC5E81"/>
    <w:rsid w:val="00DD1CB4"/>
    <w:rsid w:val="00DE3FE2"/>
    <w:rsid w:val="00DF7B3B"/>
    <w:rsid w:val="00E07E61"/>
    <w:rsid w:val="00E10F7A"/>
    <w:rsid w:val="00E20A95"/>
    <w:rsid w:val="00E32A55"/>
    <w:rsid w:val="00E45B18"/>
    <w:rsid w:val="00E679BD"/>
    <w:rsid w:val="00E76D7E"/>
    <w:rsid w:val="00E802D1"/>
    <w:rsid w:val="00E80518"/>
    <w:rsid w:val="00E81F53"/>
    <w:rsid w:val="00E920D5"/>
    <w:rsid w:val="00E963AA"/>
    <w:rsid w:val="00E97638"/>
    <w:rsid w:val="00EA1512"/>
    <w:rsid w:val="00EA6905"/>
    <w:rsid w:val="00EB46F2"/>
    <w:rsid w:val="00EC097E"/>
    <w:rsid w:val="00EC14FE"/>
    <w:rsid w:val="00ED4B73"/>
    <w:rsid w:val="00EE0E12"/>
    <w:rsid w:val="00EF399A"/>
    <w:rsid w:val="00F13201"/>
    <w:rsid w:val="00F148CE"/>
    <w:rsid w:val="00F151B1"/>
    <w:rsid w:val="00F268B8"/>
    <w:rsid w:val="00F40329"/>
    <w:rsid w:val="00F53BAB"/>
    <w:rsid w:val="00F54FFC"/>
    <w:rsid w:val="00F6101C"/>
    <w:rsid w:val="00F61BA9"/>
    <w:rsid w:val="00F66D16"/>
    <w:rsid w:val="00F6797B"/>
    <w:rsid w:val="00F679C2"/>
    <w:rsid w:val="00F74A8E"/>
    <w:rsid w:val="00F85679"/>
    <w:rsid w:val="00F90488"/>
    <w:rsid w:val="00F9284B"/>
    <w:rsid w:val="00FA14EA"/>
    <w:rsid w:val="00FA2E61"/>
    <w:rsid w:val="00FA534F"/>
    <w:rsid w:val="00FB32B4"/>
    <w:rsid w:val="00FB503F"/>
    <w:rsid w:val="00FB5BA2"/>
    <w:rsid w:val="00FD1D39"/>
    <w:rsid w:val="00FD2919"/>
    <w:rsid w:val="00FD5A21"/>
    <w:rsid w:val="00FD6CE4"/>
    <w:rsid w:val="00FE613B"/>
    <w:rsid w:val="00FF41A7"/>
    <w:rsid w:val="00FF41C8"/>
    <w:rsid w:val="00FF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7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6D7E"/>
    <w:rPr>
      <w:rFonts w:ascii="Times New Roman" w:hAnsi="Times New Roman" w:cs="Times New Roman"/>
      <w:color w:val="0000FF"/>
      <w:u w:val="single"/>
    </w:rPr>
  </w:style>
  <w:style w:type="character" w:customStyle="1" w:styleId="BodyTextChar">
    <w:name w:val="Body Text Char"/>
    <w:uiPriority w:val="99"/>
    <w:semiHidden/>
    <w:locked/>
    <w:rsid w:val="00E76D7E"/>
    <w:rPr>
      <w:sz w:val="28"/>
      <w:lang w:eastAsia="ru-RU"/>
    </w:rPr>
  </w:style>
  <w:style w:type="paragraph" w:styleId="a4">
    <w:name w:val="Body Text"/>
    <w:basedOn w:val="a"/>
    <w:link w:val="1"/>
    <w:uiPriority w:val="99"/>
    <w:semiHidden/>
    <w:rsid w:val="00E76D7E"/>
    <w:pPr>
      <w:overflowPunct w:val="0"/>
      <w:autoSpaceDE w:val="0"/>
      <w:autoSpaceDN w:val="0"/>
      <w:adjustRightInd w:val="0"/>
      <w:spacing w:after="120"/>
      <w:ind w:firstLine="709"/>
      <w:jc w:val="both"/>
    </w:pPr>
    <w:rPr>
      <w:rFonts w:ascii="Calibri" w:eastAsia="Calibri" w:hAnsi="Calibri"/>
      <w:sz w:val="28"/>
      <w:szCs w:val="20"/>
    </w:rPr>
  </w:style>
  <w:style w:type="character" w:customStyle="1" w:styleId="1">
    <w:name w:val="Основной текст Знак1"/>
    <w:link w:val="a4"/>
    <w:uiPriority w:val="99"/>
    <w:semiHidden/>
    <w:locked/>
    <w:rsid w:val="004F3E0F"/>
    <w:rPr>
      <w:rFonts w:ascii="Times New Roman" w:hAnsi="Times New Roman" w:cs="Times New Roman"/>
      <w:sz w:val="24"/>
    </w:rPr>
  </w:style>
  <w:style w:type="character" w:customStyle="1" w:styleId="a5">
    <w:name w:val="Основной текст Знак"/>
    <w:uiPriority w:val="99"/>
    <w:semiHidden/>
    <w:rsid w:val="00E76D7E"/>
    <w:rPr>
      <w:rFonts w:ascii="Times New Roman" w:hAnsi="Times New Roman"/>
      <w:sz w:val="24"/>
      <w:lang w:eastAsia="ru-RU"/>
    </w:rPr>
  </w:style>
  <w:style w:type="table" w:styleId="a6">
    <w:name w:val="Table Grid"/>
    <w:basedOn w:val="a1"/>
    <w:uiPriority w:val="99"/>
    <w:rsid w:val="002765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291B72"/>
    <w:rPr>
      <w:rFonts w:ascii="Tahoma" w:eastAsia="Calibri" w:hAnsi="Tahoma"/>
      <w:sz w:val="16"/>
      <w:szCs w:val="16"/>
    </w:rPr>
  </w:style>
  <w:style w:type="character" w:customStyle="1" w:styleId="a8">
    <w:name w:val="Текст выноски Знак"/>
    <w:link w:val="a7"/>
    <w:uiPriority w:val="99"/>
    <w:semiHidden/>
    <w:locked/>
    <w:rsid w:val="00291B72"/>
    <w:rPr>
      <w:rFonts w:ascii="Tahoma" w:hAnsi="Tahoma" w:cs="Times New Roman"/>
      <w:sz w:val="16"/>
    </w:rPr>
  </w:style>
  <w:style w:type="paragraph" w:styleId="a9">
    <w:name w:val="footnote text"/>
    <w:basedOn w:val="a"/>
    <w:link w:val="aa"/>
    <w:uiPriority w:val="99"/>
    <w:rsid w:val="00C238E5"/>
    <w:rPr>
      <w:sz w:val="20"/>
      <w:szCs w:val="20"/>
    </w:rPr>
  </w:style>
  <w:style w:type="character" w:customStyle="1" w:styleId="aa">
    <w:name w:val="Текст сноски Знак"/>
    <w:link w:val="a9"/>
    <w:uiPriority w:val="99"/>
    <w:locked/>
    <w:rsid w:val="00C238E5"/>
    <w:rPr>
      <w:rFonts w:ascii="Times New Roman" w:hAnsi="Times New Roman" w:cs="Times New Roman"/>
      <w:sz w:val="20"/>
      <w:szCs w:val="20"/>
    </w:rPr>
  </w:style>
  <w:style w:type="character" w:styleId="ab">
    <w:name w:val="footnote reference"/>
    <w:aliases w:val="Знак сноски Н,Текст сновски,Ciae niinee I,FZ"/>
    <w:uiPriority w:val="99"/>
    <w:rsid w:val="00C238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vui@mail.ru" TargetMode="External"/><Relationship Id="rId4" Type="http://schemas.openxmlformats.org/officeDocument/2006/relationships/settings" Target="settings.xml"/><Relationship Id="rId9" Type="http://schemas.openxmlformats.org/officeDocument/2006/relationships/hyperlink" Target="mailto:dvui@mv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1</Pages>
  <Words>1510</Words>
  <Characters>8607</Characters>
  <Application>Microsoft Office Word</Application>
  <DocSecurity>0</DocSecurity>
  <Lines>71</Lines>
  <Paragraphs>20</Paragraphs>
  <ScaleCrop>false</ScaleCrop>
  <Company>SPecialiST RePack</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dc:creator>
  <cp:keywords/>
  <dc:description/>
  <cp:lastModifiedBy>1</cp:lastModifiedBy>
  <cp:revision>235</cp:revision>
  <cp:lastPrinted>2019-04-09T00:57:00Z</cp:lastPrinted>
  <dcterms:created xsi:type="dcterms:W3CDTF">2016-02-09T02:31:00Z</dcterms:created>
  <dcterms:modified xsi:type="dcterms:W3CDTF">2019-07-04T23:20:00Z</dcterms:modified>
</cp:coreProperties>
</file>